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0C" w:rsidRPr="00612993" w:rsidRDefault="00D1170C">
      <w:pPr>
        <w:suppressAutoHyphens w:val="0"/>
        <w:jc w:val="center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BULETIN DE VOT 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SECRET 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VALABIL PENTRU AG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O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A SOCIETATII SANTIERUL NAVAL 2 MAI S.A. MANGALIA  DIN DATA DE </w:t>
      </w:r>
      <w:r w:rsidR="001E306F"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 </w:t>
      </w:r>
      <w:r w:rsidR="0071139E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25/26.09</w:t>
      </w:r>
      <w:r w:rsidR="00462D5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.2023</w:t>
      </w: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 xml:space="preserve"> </w:t>
      </w:r>
    </w:p>
    <w:p w:rsidR="00D1170C" w:rsidRPr="00612993" w:rsidRDefault="00D1170C">
      <w:pPr>
        <w:suppressAutoHyphens w:val="0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</w:p>
    <w:p w:rsidR="00D1170C" w:rsidRPr="00612993" w:rsidRDefault="00D1170C">
      <w:pPr>
        <w:suppressAutoHyphens w:val="0"/>
        <w:jc w:val="center"/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</w:pPr>
      <w:r w:rsidRPr="00612993">
        <w:rPr>
          <w:rFonts w:ascii="Times New Roman" w:hAnsi="Times New Roman"/>
          <w:b/>
          <w:bCs/>
          <w:iCs/>
          <w:color w:val="000000"/>
          <w:sz w:val="22"/>
          <w:szCs w:val="22"/>
          <w:lang w:val="ro-RO"/>
        </w:rPr>
        <w:t>ACTIONARI PREZENTI SAU CARE TRIMIT VOTUL PRIN CORESPONDENTA</w:t>
      </w:r>
    </w:p>
    <w:p w:rsidR="00D1170C" w:rsidRPr="00612993" w:rsidRDefault="00D1170C">
      <w:pPr>
        <w:suppressAutoHyphens w:val="0"/>
        <w:rPr>
          <w:rFonts w:ascii="Times New Roman" w:hAnsi="Times New Roman"/>
          <w:i w:val="0"/>
          <w:color w:val="000000"/>
          <w:sz w:val="22"/>
          <w:szCs w:val="22"/>
          <w:lang w:val="ro-RO"/>
        </w:rPr>
      </w:pPr>
    </w:p>
    <w:p w:rsidR="00D1170C" w:rsidRDefault="00D1170C">
      <w:pPr>
        <w:suppressAutoHyphens w:val="0"/>
        <w:jc w:val="both"/>
        <w:rPr>
          <w:rFonts w:ascii="Times New Roman" w:hAnsi="Times New Roman"/>
          <w:iCs/>
          <w:color w:val="000000"/>
          <w:sz w:val="24"/>
          <w:szCs w:val="24"/>
          <w:lang w:val="ro-RO"/>
        </w:rPr>
      </w:pPr>
      <w:r w:rsidRPr="00AC7B96">
        <w:rPr>
          <w:rFonts w:ascii="Times New Roman" w:hAnsi="Times New Roman"/>
          <w:i w:val="0"/>
          <w:color w:val="000000"/>
          <w:sz w:val="24"/>
          <w:szCs w:val="24"/>
          <w:lang w:val="ro-RO"/>
        </w:rPr>
        <w:t xml:space="preserve"> 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Subsemnatul, …………………………, identificat cu BI/CI seria … nr. …………… (ataşat în copie prezentului buletin de vot), CNP ………………………, deţinator a …………… acţiuni emise de Societatea </w:t>
      </w:r>
      <w:proofErr w:type="spellStart"/>
      <w:r w:rsidRPr="00AC7B96">
        <w:rPr>
          <w:rFonts w:ascii="Times New Roman" w:hAnsi="Times New Roman"/>
          <w:iCs/>
          <w:color w:val="000000"/>
          <w:sz w:val="24"/>
          <w:szCs w:val="24"/>
        </w:rPr>
        <w:t>Santierul</w:t>
      </w:r>
      <w:proofErr w:type="spellEnd"/>
      <w:r w:rsidRPr="00AC7B96">
        <w:rPr>
          <w:rFonts w:ascii="Times New Roman" w:hAnsi="Times New Roman"/>
          <w:iCs/>
          <w:color w:val="000000"/>
          <w:sz w:val="24"/>
          <w:szCs w:val="24"/>
        </w:rPr>
        <w:t xml:space="preserve"> Naval 2 Mai S.A. </w:t>
      </w:r>
      <w:proofErr w:type="spellStart"/>
      <w:r w:rsidRPr="00AC7B96">
        <w:rPr>
          <w:rFonts w:ascii="Times New Roman" w:hAnsi="Times New Roman"/>
          <w:iCs/>
          <w:color w:val="000000"/>
          <w:sz w:val="24"/>
          <w:szCs w:val="24"/>
        </w:rPr>
        <w:t>Mangalia</w:t>
      </w:r>
      <w:proofErr w:type="spellEnd"/>
      <w:r w:rsidRPr="00AC7B96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care îmi confera dreptul la …… voturi în adunarea generală a acţionarilor societatii, îmi exercit dreptul de vot aferent acţiunilor deţinute de mine la această societate</w:t>
      </w:r>
      <w:r w:rsidR="00E81251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la data de referinta </w:t>
      </w:r>
      <w:r w:rsidR="0071139E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11.09</w:t>
      </w:r>
      <w:r w:rsidR="00E64E0B" w:rsidRPr="00A95E4D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.20</w:t>
      </w:r>
      <w:r w:rsidR="00C26A93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</w:t>
      </w:r>
      <w:r w:rsidR="003B6735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3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, pentru problemele cuprinse în ordinea de zi a sedintei AG</w:t>
      </w:r>
      <w:r w:rsidR="00E81251">
        <w:rPr>
          <w:rFonts w:ascii="Times New Roman" w:hAnsi="Times New Roman"/>
          <w:iCs/>
          <w:color w:val="000000"/>
          <w:sz w:val="24"/>
          <w:szCs w:val="24"/>
          <w:lang w:val="ro-RO"/>
        </w:rPr>
        <w:t>O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A convocata pentru data de </w:t>
      </w:r>
      <w:r w:rsidR="0071139E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25/26.09</w:t>
      </w:r>
      <w:r w:rsidR="00E64E0B" w:rsidRPr="00A95E4D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.20</w:t>
      </w:r>
      <w:r w:rsidR="00C26A93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2</w:t>
      </w:r>
      <w:r w:rsidR="003B6735">
        <w:rPr>
          <w:rFonts w:ascii="Times New Roman" w:hAnsi="Times New Roman"/>
          <w:b/>
          <w:iCs/>
          <w:color w:val="000000"/>
          <w:sz w:val="24"/>
          <w:szCs w:val="24"/>
          <w:lang w:val="ro-RO"/>
        </w:rPr>
        <w:t>3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, ora 11</w:t>
      </w:r>
      <w:r w:rsidR="00243E19">
        <w:rPr>
          <w:rFonts w:ascii="Times New Roman" w:hAnsi="Times New Roman"/>
          <w:iCs/>
          <w:color w:val="000000"/>
          <w:sz w:val="24"/>
          <w:szCs w:val="24"/>
          <w:lang w:val="ro-RO"/>
        </w:rPr>
        <w:t>.</w:t>
      </w:r>
      <w:r w:rsidRPr="00AC7B96">
        <w:rPr>
          <w:rFonts w:ascii="Times New Roman" w:hAnsi="Times New Roman"/>
          <w:iCs/>
          <w:color w:val="000000"/>
          <w:sz w:val="24"/>
          <w:szCs w:val="24"/>
          <w:lang w:val="ro-RO"/>
        </w:rPr>
        <w:t>30, după cum urmeaza:</w:t>
      </w:r>
    </w:p>
    <w:p w:rsidR="00DB1092" w:rsidRPr="00B74F95" w:rsidRDefault="00DB1092" w:rsidP="00DB1092">
      <w:pPr>
        <w:pStyle w:val="ListParagraph"/>
        <w:numPr>
          <w:ilvl w:val="0"/>
          <w:numId w:val="3"/>
        </w:num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Alegerea administratorilor provizorii/prelungirea mandatelor administratorilor provizorii ai Societatii </w:t>
      </w:r>
    </w:p>
    <w:p w:rsidR="00DB1092" w:rsidRPr="00D84E2E" w:rsidRDefault="00DB1092" w:rsidP="00DB1092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B1092" w:rsidRPr="00D84E2E" w:rsidTr="00B965B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pStyle w:val="ListParagraph"/>
        <w:ind w:left="720"/>
        <w:jc w:val="both"/>
        <w:rPr>
          <w:rFonts w:cs="Arial"/>
          <w:sz w:val="22"/>
          <w:szCs w:val="22"/>
          <w:lang w:val="ro-RO"/>
        </w:rPr>
      </w:pPr>
    </w:p>
    <w:p w:rsidR="00DB1092" w:rsidRPr="00B74F95" w:rsidRDefault="00DB1092" w:rsidP="00DB1092">
      <w:pPr>
        <w:pStyle w:val="ListParagraph"/>
        <w:numPr>
          <w:ilvl w:val="0"/>
          <w:numId w:val="3"/>
        </w:num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Stabilirea duratei mandatelor administratorilor provizorii </w:t>
      </w:r>
      <w:r w:rsidRPr="00B74F95">
        <w:rPr>
          <w:rFonts w:cs="Arial"/>
          <w:sz w:val="22"/>
          <w:szCs w:val="22"/>
          <w:lang w:val="ro-RO"/>
        </w:rPr>
        <w:t xml:space="preserve"> ;</w:t>
      </w:r>
    </w:p>
    <w:p w:rsidR="00DB1092" w:rsidRPr="00D84E2E" w:rsidRDefault="00DB1092" w:rsidP="00DB1092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B1092" w:rsidRPr="00D84E2E" w:rsidTr="00B965B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</w:p>
    <w:p w:rsidR="00DB1092" w:rsidRPr="00C26A93" w:rsidRDefault="00DB1092" w:rsidP="00DB1092">
      <w:pPr>
        <w:jc w:val="both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</w:t>
      </w:r>
      <w:r w:rsidRPr="00C26A93">
        <w:rPr>
          <w:rFonts w:cs="Arial"/>
          <w:sz w:val="22"/>
          <w:szCs w:val="22"/>
          <w:lang w:val="ro-RO"/>
        </w:rPr>
        <w:t xml:space="preserve">3. </w:t>
      </w:r>
      <w:r>
        <w:rPr>
          <w:rFonts w:cs="Arial"/>
          <w:sz w:val="22"/>
          <w:szCs w:val="22"/>
          <w:lang w:val="ro-RO"/>
        </w:rPr>
        <w:t xml:space="preserve"> Stabilirea indemnizatiei brute fixe a </w:t>
      </w:r>
      <w:r w:rsidRPr="00C26A93">
        <w:rPr>
          <w:rFonts w:cs="Arial"/>
          <w:sz w:val="22"/>
          <w:szCs w:val="22"/>
          <w:lang w:val="ro-RO"/>
        </w:rPr>
        <w:t xml:space="preserve"> administratorilor provizorii  ;</w:t>
      </w:r>
    </w:p>
    <w:p w:rsidR="00DB1092" w:rsidRPr="00D84E2E" w:rsidRDefault="00DB1092" w:rsidP="00DB1092">
      <w:pPr>
        <w:pStyle w:val="ListParagraph"/>
        <w:ind w:left="720"/>
        <w:contextualSpacing/>
        <w:jc w:val="both"/>
        <w:rPr>
          <w:rFonts w:cs="Arial"/>
          <w:sz w:val="22"/>
          <w:szCs w:val="22"/>
          <w:lang w:val="ro-RO"/>
        </w:rPr>
      </w:pPr>
    </w:p>
    <w:tbl>
      <w:tblPr>
        <w:tblW w:w="0" w:type="auto"/>
        <w:tblInd w:w="109" w:type="dxa"/>
        <w:tblLook w:val="0000"/>
      </w:tblPr>
      <w:tblGrid>
        <w:gridCol w:w="3473"/>
        <w:gridCol w:w="3207"/>
        <w:gridCol w:w="3343"/>
      </w:tblGrid>
      <w:tr w:rsidR="00DB1092" w:rsidRPr="00D84E2E" w:rsidTr="00B965B7">
        <w:trPr>
          <w:trHeight w:val="2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B1092" w:rsidRPr="00D84E2E" w:rsidTr="00B965B7">
        <w:trPr>
          <w:trHeight w:val="26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DB1092" w:rsidRPr="00B74F95" w:rsidRDefault="00DB1092" w:rsidP="00DB109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    4. 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Imputernicirea </w:t>
      </w:r>
      <w:r>
        <w:rPr>
          <w:rFonts w:ascii="Arial" w:hAnsi="Arial" w:cs="Arial"/>
          <w:i/>
          <w:sz w:val="22"/>
          <w:szCs w:val="22"/>
          <w:lang w:val="ro-MO"/>
        </w:rPr>
        <w:t xml:space="preserve">reprezentantului Ministerului Economiei in AGA Santierului naval 2 Mai SA Mangalia pentru semnarea contractului de mandat/actelor aditionale ce vor fi incheiate cu administratorii provizorii ai 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 </w:t>
      </w:r>
      <w:r>
        <w:rPr>
          <w:rFonts w:ascii="Arial" w:hAnsi="Arial" w:cs="Arial"/>
          <w:i/>
          <w:sz w:val="22"/>
          <w:szCs w:val="22"/>
          <w:lang w:val="ro-MO"/>
        </w:rPr>
        <w:t>Santierului naval 2 Mai SA Mangalia.</w:t>
      </w:r>
    </w:p>
    <w:p w:rsidR="00DB1092" w:rsidRPr="00B74F95" w:rsidRDefault="00DB1092" w:rsidP="00DB1092">
      <w:pPr>
        <w:pStyle w:val="ListParagraph"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 w:rsidRPr="00B74F95"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   5. 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Aprobarea datei </w:t>
      </w:r>
      <w:r>
        <w:rPr>
          <w:rFonts w:ascii="Arial" w:hAnsi="Arial" w:cs="Arial"/>
          <w:i/>
          <w:sz w:val="22"/>
          <w:szCs w:val="22"/>
          <w:lang w:val="ro-MO"/>
        </w:rPr>
        <w:t xml:space="preserve">de </w:t>
      </w:r>
      <w:r w:rsidR="0071139E">
        <w:rPr>
          <w:rFonts w:ascii="Arial" w:hAnsi="Arial" w:cs="Arial"/>
          <w:b/>
          <w:i/>
          <w:sz w:val="22"/>
          <w:szCs w:val="22"/>
          <w:lang w:val="ro-MO"/>
        </w:rPr>
        <w:t>13.10</w:t>
      </w:r>
      <w:r w:rsidRPr="00A95E4D">
        <w:rPr>
          <w:rFonts w:ascii="Arial" w:hAnsi="Arial" w:cs="Arial"/>
          <w:b/>
          <w:i/>
          <w:sz w:val="22"/>
          <w:szCs w:val="22"/>
          <w:lang w:val="ro-MO"/>
        </w:rPr>
        <w:t>.20</w:t>
      </w:r>
      <w:r>
        <w:rPr>
          <w:rFonts w:ascii="Arial" w:hAnsi="Arial" w:cs="Arial"/>
          <w:b/>
          <w:i/>
          <w:sz w:val="22"/>
          <w:szCs w:val="22"/>
          <w:lang w:val="ro-MO"/>
        </w:rPr>
        <w:t>23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 ca data de inregistrare,respectiv de identificare a actionarilor asupra carora se rasfrang efectele hotararii</w:t>
      </w:r>
      <w:r w:rsidR="0071139E">
        <w:rPr>
          <w:rFonts w:ascii="Arial" w:hAnsi="Arial" w:cs="Arial"/>
          <w:i/>
          <w:sz w:val="22"/>
          <w:szCs w:val="22"/>
          <w:lang w:val="ro-MO"/>
        </w:rPr>
        <w:t>lor A.G.O.A din data de 25/26.09</w:t>
      </w:r>
      <w:r>
        <w:rPr>
          <w:rFonts w:ascii="Arial" w:hAnsi="Arial" w:cs="Arial"/>
          <w:i/>
          <w:sz w:val="22"/>
          <w:szCs w:val="22"/>
          <w:lang w:val="ro-MO"/>
        </w:rPr>
        <w:t xml:space="preserve">.2023, a datei de </w:t>
      </w:r>
      <w:r w:rsidR="0071139E">
        <w:rPr>
          <w:rFonts w:ascii="Arial" w:hAnsi="Arial" w:cs="Arial"/>
          <w:b/>
          <w:i/>
          <w:sz w:val="22"/>
          <w:szCs w:val="22"/>
          <w:lang w:val="ro-MO"/>
        </w:rPr>
        <w:t>12.10</w:t>
      </w:r>
      <w:r>
        <w:rPr>
          <w:rFonts w:ascii="Arial" w:hAnsi="Arial" w:cs="Arial"/>
          <w:b/>
          <w:i/>
          <w:sz w:val="22"/>
          <w:szCs w:val="22"/>
          <w:lang w:val="ro-MO"/>
        </w:rPr>
        <w:t>.</w:t>
      </w:r>
      <w:r w:rsidRPr="00A95E4D">
        <w:rPr>
          <w:rFonts w:ascii="Arial" w:hAnsi="Arial" w:cs="Arial"/>
          <w:b/>
          <w:i/>
          <w:sz w:val="22"/>
          <w:szCs w:val="22"/>
          <w:lang w:val="ro-MO"/>
        </w:rPr>
        <w:t>20</w:t>
      </w:r>
      <w:r>
        <w:rPr>
          <w:rFonts w:ascii="Arial" w:hAnsi="Arial" w:cs="Arial"/>
          <w:b/>
          <w:i/>
          <w:sz w:val="22"/>
          <w:szCs w:val="22"/>
          <w:lang w:val="ro-MO"/>
        </w:rPr>
        <w:t>23</w:t>
      </w:r>
      <w:r w:rsidRPr="00421CDB">
        <w:rPr>
          <w:rFonts w:ascii="Arial" w:hAnsi="Arial" w:cs="Arial"/>
          <w:i/>
          <w:sz w:val="22"/>
          <w:szCs w:val="22"/>
          <w:lang w:val="ro-MO"/>
        </w:rPr>
        <w:t xml:space="preserve"> ca ex-date </w:t>
      </w:r>
      <w:r>
        <w:rPr>
          <w:rFonts w:ascii="Arial" w:hAnsi="Arial" w:cs="Arial"/>
          <w:i/>
          <w:sz w:val="22"/>
          <w:szCs w:val="22"/>
          <w:lang w:val="ro-MO"/>
        </w:rPr>
        <w:t xml:space="preserve"> </w:t>
      </w:r>
      <w:r w:rsidRPr="00421CDB">
        <w:rPr>
          <w:rFonts w:ascii="Arial" w:hAnsi="Arial" w:cs="Arial"/>
          <w:i/>
          <w:sz w:val="22"/>
          <w:szCs w:val="22"/>
          <w:lang w:val="ro-MO"/>
        </w:rPr>
        <w:t>,in confor</w:t>
      </w:r>
      <w:r>
        <w:rPr>
          <w:rFonts w:ascii="Arial" w:hAnsi="Arial" w:cs="Arial"/>
          <w:i/>
          <w:sz w:val="22"/>
          <w:szCs w:val="22"/>
          <w:lang w:val="ro-MO"/>
        </w:rPr>
        <w:t xml:space="preserve">mitate cu prevederile </w:t>
      </w:r>
      <w:r w:rsidRPr="00421CDB">
        <w:rPr>
          <w:rFonts w:ascii="Arial" w:hAnsi="Arial" w:cs="Arial"/>
          <w:i/>
          <w:sz w:val="22"/>
          <w:szCs w:val="22"/>
          <w:lang w:val="ro-MO"/>
        </w:rPr>
        <w:t>Legii nr 24/2017 privind emitentii de instrumente fin</w:t>
      </w:r>
      <w:r>
        <w:rPr>
          <w:rFonts w:ascii="Arial" w:hAnsi="Arial" w:cs="Arial"/>
          <w:i/>
          <w:sz w:val="22"/>
          <w:szCs w:val="22"/>
          <w:lang w:val="ro-MO"/>
        </w:rPr>
        <w:t xml:space="preserve">anciare si operatiuni de piata </w:t>
      </w:r>
    </w:p>
    <w:p w:rsidR="00DB1092" w:rsidRPr="00421CDB" w:rsidRDefault="00DB1092" w:rsidP="00DB1092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sz w:val="22"/>
          <w:szCs w:val="22"/>
          <w:lang w:val="ro-MO"/>
        </w:rPr>
      </w:pP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B1092" w:rsidRDefault="00DB1092" w:rsidP="00DB109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</w:p>
    <w:p w:rsidR="00DB1092" w:rsidRPr="00B74F95" w:rsidRDefault="00DB1092" w:rsidP="00DB1092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ro-MO"/>
        </w:rPr>
      </w:pPr>
      <w:r>
        <w:rPr>
          <w:rFonts w:ascii="Arial" w:hAnsi="Arial" w:cs="Arial"/>
          <w:i/>
          <w:sz w:val="22"/>
          <w:szCs w:val="22"/>
          <w:lang w:val="ro-MO"/>
        </w:rPr>
        <w:t xml:space="preserve">6. </w:t>
      </w:r>
      <w:r w:rsidRPr="00B74F95">
        <w:rPr>
          <w:rFonts w:ascii="Arial" w:hAnsi="Arial" w:cs="Arial"/>
          <w:i/>
          <w:sz w:val="22"/>
          <w:szCs w:val="22"/>
          <w:lang w:val="ro-MO"/>
        </w:rPr>
        <w:t>Imputernicirea Directorului General al</w:t>
      </w:r>
      <w:r>
        <w:rPr>
          <w:rFonts w:ascii="Arial" w:hAnsi="Arial" w:cs="Arial"/>
          <w:i/>
          <w:sz w:val="22"/>
          <w:szCs w:val="22"/>
          <w:lang w:val="ro-MO"/>
        </w:rPr>
        <w:t xml:space="preserve"> Societatii ,sau al inlocuitorului acestuia</w:t>
      </w:r>
      <w:r w:rsidRPr="00B74F95">
        <w:rPr>
          <w:rFonts w:ascii="Arial" w:hAnsi="Arial" w:cs="Arial"/>
          <w:i/>
          <w:sz w:val="22"/>
          <w:szCs w:val="22"/>
          <w:lang w:val="ro-MO"/>
        </w:rPr>
        <w:t xml:space="preserve"> , in vederea efectuarii procedurilor si formalitatilor prevazute de lege in scopul inregistrarii hotararii A.G.O.A. la Oficiul Registrului Comertului de pe langa Tribunalul Constanta ;</w:t>
      </w:r>
    </w:p>
    <w:p w:rsidR="00DB1092" w:rsidRPr="00B74F95" w:rsidRDefault="00DB1092" w:rsidP="00DB1092">
      <w:pPr>
        <w:pStyle w:val="ListParagraph"/>
        <w:suppressAutoHyphens w:val="0"/>
        <w:ind w:left="720"/>
        <w:contextualSpacing/>
        <w:jc w:val="both"/>
        <w:rPr>
          <w:rFonts w:cs="Arial"/>
          <w:sz w:val="22"/>
          <w:szCs w:val="22"/>
          <w:lang w:val="ro-RO"/>
        </w:rPr>
      </w:pPr>
      <w:r w:rsidRPr="00B74F95">
        <w:rPr>
          <w:rFonts w:cs="Arial"/>
          <w:sz w:val="22"/>
          <w:szCs w:val="22"/>
          <w:lang w:val="ro-RO"/>
        </w:rPr>
        <w:t xml:space="preserve"> </w:t>
      </w:r>
    </w:p>
    <w:tbl>
      <w:tblPr>
        <w:tblW w:w="0" w:type="auto"/>
        <w:tblInd w:w="109" w:type="dxa"/>
        <w:tblLook w:val="0000"/>
      </w:tblPr>
      <w:tblGrid>
        <w:gridCol w:w="3468"/>
        <w:gridCol w:w="3202"/>
        <w:gridCol w:w="3338"/>
      </w:tblGrid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84E2E">
              <w:rPr>
                <w:rFonts w:cs="Arial"/>
                <w:b/>
                <w:sz w:val="22"/>
                <w:szCs w:val="22"/>
              </w:rPr>
              <w:t>Abţinere</w:t>
            </w:r>
            <w:proofErr w:type="spellEnd"/>
          </w:p>
        </w:tc>
      </w:tr>
      <w:tr w:rsidR="00DB1092" w:rsidRPr="00D84E2E" w:rsidTr="00B965B7"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092" w:rsidRPr="00D84E2E" w:rsidRDefault="00DB1092" w:rsidP="00B965B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1170C" w:rsidRPr="00AC7B96" w:rsidRDefault="00D1170C">
      <w:pPr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Numele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şi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prenumele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…………………………………… </w:t>
      </w:r>
    </w:p>
    <w:p w:rsidR="00D1170C" w:rsidRPr="00AC7B96" w:rsidRDefault="00D1170C">
      <w:pPr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AC7B96">
        <w:rPr>
          <w:rFonts w:ascii="Times New Roman" w:hAnsi="Times New Roman"/>
          <w:b/>
          <w:bCs/>
          <w:iCs/>
          <w:sz w:val="24"/>
          <w:szCs w:val="24"/>
        </w:rPr>
        <w:t>Semnatura</w:t>
      </w:r>
      <w:proofErr w:type="spellEnd"/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 …………………………………… </w:t>
      </w:r>
    </w:p>
    <w:p w:rsidR="00D1170C" w:rsidRPr="00AC7B96" w:rsidRDefault="00D1170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1170C" w:rsidRPr="00AC7B96" w:rsidRDefault="00D1170C">
      <w:pPr>
        <w:jc w:val="both"/>
        <w:rPr>
          <w:rFonts w:ascii="Times New Roman" w:hAnsi="Times New Roman"/>
        </w:rPr>
      </w:pPr>
      <w:r w:rsidRPr="00AC7B96">
        <w:rPr>
          <w:rFonts w:ascii="Times New Roman" w:hAnsi="Times New Roman"/>
          <w:b/>
          <w:bCs/>
          <w:iCs/>
          <w:sz w:val="24"/>
          <w:szCs w:val="24"/>
        </w:rPr>
        <w:t xml:space="preserve">Data …………………… </w:t>
      </w:r>
    </w:p>
    <w:sectPr w:rsidR="00D1170C" w:rsidRPr="00AC7B96" w:rsidSect="00C26A93">
      <w:pgSz w:w="12240" w:h="15840"/>
      <w:pgMar w:top="720" w:right="720" w:bottom="720" w:left="720" w:header="708" w:footer="708" w:gutter="0"/>
      <w:cols w:space="708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89E52A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E2011FC"/>
    <w:multiLevelType w:val="hybridMultilevel"/>
    <w:tmpl w:val="A404C6EC"/>
    <w:lvl w:ilvl="0" w:tplc="78364A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55D5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1430C86"/>
    <w:multiLevelType w:val="hybridMultilevel"/>
    <w:tmpl w:val="C64000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80AB0"/>
    <w:multiLevelType w:val="hybridMultilevel"/>
    <w:tmpl w:val="F0AEE4C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C43D8"/>
    <w:multiLevelType w:val="hybridMultilevel"/>
    <w:tmpl w:val="D35056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9738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CEF3DA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6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551FC"/>
    <w:rsid w:val="00004F64"/>
    <w:rsid w:val="00033CBD"/>
    <w:rsid w:val="0007349D"/>
    <w:rsid w:val="000C0C0E"/>
    <w:rsid w:val="00125082"/>
    <w:rsid w:val="001764C7"/>
    <w:rsid w:val="001E306F"/>
    <w:rsid w:val="001F2393"/>
    <w:rsid w:val="001F286E"/>
    <w:rsid w:val="00215E33"/>
    <w:rsid w:val="00217B9E"/>
    <w:rsid w:val="00243E19"/>
    <w:rsid w:val="0025136A"/>
    <w:rsid w:val="002D23A5"/>
    <w:rsid w:val="00312F9E"/>
    <w:rsid w:val="00320195"/>
    <w:rsid w:val="003255C2"/>
    <w:rsid w:val="003A0C29"/>
    <w:rsid w:val="003A35CA"/>
    <w:rsid w:val="003B6735"/>
    <w:rsid w:val="003D3450"/>
    <w:rsid w:val="00421CDB"/>
    <w:rsid w:val="00427B57"/>
    <w:rsid w:val="00435528"/>
    <w:rsid w:val="00462D53"/>
    <w:rsid w:val="004E5586"/>
    <w:rsid w:val="00516899"/>
    <w:rsid w:val="005B1AA8"/>
    <w:rsid w:val="005F7869"/>
    <w:rsid w:val="00612993"/>
    <w:rsid w:val="0067477B"/>
    <w:rsid w:val="006C57F7"/>
    <w:rsid w:val="0071139E"/>
    <w:rsid w:val="00756B5E"/>
    <w:rsid w:val="007830F3"/>
    <w:rsid w:val="007B13E6"/>
    <w:rsid w:val="007C567D"/>
    <w:rsid w:val="007C6A56"/>
    <w:rsid w:val="007F055D"/>
    <w:rsid w:val="008551FC"/>
    <w:rsid w:val="00865CF3"/>
    <w:rsid w:val="0089130D"/>
    <w:rsid w:val="008C0F87"/>
    <w:rsid w:val="008C4675"/>
    <w:rsid w:val="009709F2"/>
    <w:rsid w:val="00974084"/>
    <w:rsid w:val="00A33FD0"/>
    <w:rsid w:val="00A365E6"/>
    <w:rsid w:val="00A61F2B"/>
    <w:rsid w:val="00A82BDB"/>
    <w:rsid w:val="00A95E4D"/>
    <w:rsid w:val="00A96734"/>
    <w:rsid w:val="00AC0B09"/>
    <w:rsid w:val="00AC7B96"/>
    <w:rsid w:val="00B0336F"/>
    <w:rsid w:val="00B35C3B"/>
    <w:rsid w:val="00B74F95"/>
    <w:rsid w:val="00B83057"/>
    <w:rsid w:val="00B84437"/>
    <w:rsid w:val="00C26A93"/>
    <w:rsid w:val="00CF0ED8"/>
    <w:rsid w:val="00D1170C"/>
    <w:rsid w:val="00D520DA"/>
    <w:rsid w:val="00DB1092"/>
    <w:rsid w:val="00DC61BE"/>
    <w:rsid w:val="00DD36B4"/>
    <w:rsid w:val="00DD4CD7"/>
    <w:rsid w:val="00E64E0B"/>
    <w:rsid w:val="00E76881"/>
    <w:rsid w:val="00E81251"/>
    <w:rsid w:val="00EC4B4B"/>
    <w:rsid w:val="00ED0929"/>
    <w:rsid w:val="00EE7D73"/>
    <w:rsid w:val="00FA2253"/>
    <w:rsid w:val="00FE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BE"/>
    <w:pPr>
      <w:widowControl w:val="0"/>
      <w:suppressAutoHyphens/>
    </w:pPr>
    <w:rPr>
      <w:rFonts w:ascii="Arial" w:hAnsi="Arial"/>
      <w:i/>
      <w:kern w:val="1"/>
      <w:sz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DC61BE"/>
    <w:rPr>
      <w:rFonts w:eastAsia="Times New Roman"/>
      <w:b/>
    </w:rPr>
  </w:style>
  <w:style w:type="character" w:customStyle="1" w:styleId="ListLabel2">
    <w:name w:val="ListLabel 2"/>
    <w:rsid w:val="00DC61BE"/>
    <w:rPr>
      <w:rFonts w:cs="Times New Roman"/>
    </w:rPr>
  </w:style>
  <w:style w:type="character" w:customStyle="1" w:styleId="ListLabel3">
    <w:name w:val="ListLabel 3"/>
    <w:rsid w:val="00DC61BE"/>
    <w:rPr>
      <w:rFonts w:eastAsia="Times New Roman" w:cs="Times New Roman"/>
    </w:rPr>
  </w:style>
  <w:style w:type="character" w:customStyle="1" w:styleId="ListLabel4">
    <w:name w:val="ListLabel 4"/>
    <w:rsid w:val="00DC61BE"/>
    <w:rPr>
      <w:b/>
    </w:rPr>
  </w:style>
  <w:style w:type="character" w:customStyle="1" w:styleId="ListLabel5">
    <w:name w:val="ListLabel 5"/>
    <w:rsid w:val="00DC61BE"/>
    <w:rPr>
      <w:b/>
      <w:sz w:val="24"/>
      <w:szCs w:val="24"/>
    </w:rPr>
  </w:style>
  <w:style w:type="character" w:customStyle="1" w:styleId="ListLabel6">
    <w:name w:val="ListLabel 6"/>
    <w:rsid w:val="00DC61BE"/>
    <w:rPr>
      <w:rFonts w:cs="Courier New"/>
    </w:rPr>
  </w:style>
  <w:style w:type="character" w:customStyle="1" w:styleId="ListLabel7">
    <w:name w:val="ListLabel 7"/>
    <w:rsid w:val="00DC61BE"/>
    <w:rPr>
      <w:rFonts w:eastAsia="Times New Roman" w:cs="Arial"/>
    </w:rPr>
  </w:style>
  <w:style w:type="character" w:customStyle="1" w:styleId="HeaderChar">
    <w:name w:val="Header Char"/>
    <w:basedOn w:val="DefaultParagraphFont"/>
    <w:rsid w:val="00DC61BE"/>
  </w:style>
  <w:style w:type="character" w:customStyle="1" w:styleId="BodyText3Char">
    <w:name w:val="Body Text 3 Char"/>
    <w:basedOn w:val="DefaultParagraphFont"/>
    <w:rsid w:val="00DC61BE"/>
  </w:style>
  <w:style w:type="character" w:styleId="Hyperlink">
    <w:name w:val="Hyperlink"/>
    <w:basedOn w:val="DefaultParagraphFont"/>
    <w:rsid w:val="00DC61BE"/>
    <w:rPr>
      <w:strike w:val="0"/>
      <w:dstrike w:val="0"/>
      <w:color w:val="000066"/>
      <w:u w:val="none"/>
      <w:effect w:val="none"/>
    </w:rPr>
  </w:style>
  <w:style w:type="character" w:customStyle="1" w:styleId="l5def1">
    <w:name w:val="l5def1"/>
    <w:basedOn w:val="DefaultParagraphFont"/>
    <w:rsid w:val="00DC61BE"/>
    <w:rPr>
      <w:rFonts w:ascii="Arial" w:hAnsi="Arial" w:cs="Arial"/>
      <w:color w:val="000000"/>
      <w:sz w:val="26"/>
      <w:szCs w:val="26"/>
    </w:rPr>
  </w:style>
  <w:style w:type="character" w:customStyle="1" w:styleId="ListLabel8">
    <w:name w:val="ListLabel 8"/>
    <w:rsid w:val="00DC61BE"/>
    <w:rPr>
      <w:b/>
    </w:rPr>
  </w:style>
  <w:style w:type="character" w:customStyle="1" w:styleId="ListLabel9">
    <w:name w:val="ListLabel 9"/>
    <w:rsid w:val="00DC61BE"/>
    <w:rPr>
      <w:b w:val="0"/>
    </w:rPr>
  </w:style>
  <w:style w:type="character" w:customStyle="1" w:styleId="ListLabel10">
    <w:name w:val="ListLabel 10"/>
    <w:rsid w:val="00DC61BE"/>
    <w:rPr>
      <w:b/>
      <w:sz w:val="24"/>
    </w:rPr>
  </w:style>
  <w:style w:type="character" w:customStyle="1" w:styleId="ListLabel11">
    <w:name w:val="ListLabel 11"/>
    <w:rsid w:val="00DC61BE"/>
    <w:rPr>
      <w:rFonts w:cs="Times New Roman"/>
      <w:b w:val="0"/>
      <w:sz w:val="24"/>
      <w:szCs w:val="24"/>
    </w:rPr>
  </w:style>
  <w:style w:type="character" w:customStyle="1" w:styleId="ListLabel12">
    <w:name w:val="ListLabel 12"/>
    <w:rsid w:val="00DC61BE"/>
    <w:rPr>
      <w:b/>
      <w:color w:val="000000"/>
      <w:sz w:val="23"/>
    </w:rPr>
  </w:style>
  <w:style w:type="paragraph" w:customStyle="1" w:styleId="Heading">
    <w:name w:val="Heading"/>
    <w:basedOn w:val="Normal"/>
    <w:next w:val="BodyText"/>
    <w:rsid w:val="00DC61BE"/>
    <w:pPr>
      <w:keepNext/>
      <w:spacing w:before="240" w:after="120"/>
    </w:pPr>
    <w:rPr>
      <w:rFonts w:eastAsia="Microsoft YaHei" w:cs="Mangal"/>
      <w:szCs w:val="28"/>
    </w:rPr>
  </w:style>
  <w:style w:type="paragraph" w:styleId="BodyText">
    <w:name w:val="Body Text"/>
    <w:basedOn w:val="Normal"/>
    <w:rsid w:val="00DC61BE"/>
    <w:pPr>
      <w:spacing w:after="120"/>
    </w:pPr>
  </w:style>
  <w:style w:type="paragraph" w:styleId="List">
    <w:name w:val="List"/>
    <w:basedOn w:val="BodyText"/>
    <w:rsid w:val="00DC61BE"/>
    <w:rPr>
      <w:rFonts w:cs="Tahoma"/>
    </w:rPr>
  </w:style>
  <w:style w:type="paragraph" w:styleId="Caption">
    <w:name w:val="caption"/>
    <w:basedOn w:val="Normal"/>
    <w:qFormat/>
    <w:rsid w:val="00DC61BE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Index">
    <w:name w:val="Index"/>
    <w:basedOn w:val="Normal"/>
    <w:rsid w:val="00DC61BE"/>
    <w:pPr>
      <w:suppressLineNumbers/>
    </w:pPr>
    <w:rPr>
      <w:rFonts w:cs="Tahoma"/>
    </w:rPr>
  </w:style>
  <w:style w:type="paragraph" w:customStyle="1" w:styleId="Titlu">
    <w:name w:val="Titlu"/>
    <w:basedOn w:val="Normal"/>
    <w:rsid w:val="00DC61BE"/>
    <w:pPr>
      <w:keepNext/>
      <w:spacing w:before="240" w:after="120"/>
    </w:pPr>
    <w:rPr>
      <w:rFonts w:eastAsia="SimSun" w:cs="Tahoma"/>
      <w:szCs w:val="28"/>
    </w:rPr>
  </w:style>
  <w:style w:type="paragraph" w:customStyle="1" w:styleId="Subtitrare">
    <w:name w:val="Subtitrare"/>
    <w:basedOn w:val="Normal"/>
    <w:rsid w:val="00DC61BE"/>
    <w:pPr>
      <w:suppressLineNumbers/>
      <w:spacing w:before="120" w:after="120"/>
    </w:pPr>
    <w:rPr>
      <w:rFonts w:cs="Tahoma"/>
      <w:iCs/>
      <w:sz w:val="24"/>
      <w:szCs w:val="24"/>
    </w:rPr>
  </w:style>
  <w:style w:type="paragraph" w:styleId="Header">
    <w:name w:val="header"/>
    <w:basedOn w:val="Normal"/>
    <w:rsid w:val="00DC61BE"/>
    <w:pPr>
      <w:suppressLineNumbers/>
      <w:tabs>
        <w:tab w:val="center" w:pos="4153"/>
        <w:tab w:val="right" w:pos="8306"/>
      </w:tabs>
    </w:pPr>
  </w:style>
  <w:style w:type="paragraph" w:customStyle="1" w:styleId="CharChar1">
    <w:name w:val="Char Char1"/>
    <w:basedOn w:val="Normal"/>
    <w:rsid w:val="00DC61BE"/>
  </w:style>
  <w:style w:type="paragraph" w:customStyle="1" w:styleId="CharChar">
    <w:name w:val="Char Char"/>
    <w:basedOn w:val="Normal"/>
    <w:rsid w:val="00DC61BE"/>
  </w:style>
  <w:style w:type="paragraph" w:styleId="BalloonText">
    <w:name w:val="Balloon Text"/>
    <w:basedOn w:val="Normal"/>
    <w:rsid w:val="00DC61BE"/>
  </w:style>
  <w:style w:type="paragraph" w:styleId="ListParagraph">
    <w:name w:val="List Paragraph"/>
    <w:basedOn w:val="Normal"/>
    <w:qFormat/>
    <w:rsid w:val="00DC61BE"/>
  </w:style>
  <w:style w:type="paragraph" w:styleId="BodyText3">
    <w:name w:val="Body Text 3"/>
    <w:basedOn w:val="Normal"/>
    <w:rsid w:val="00DC61BE"/>
  </w:style>
  <w:style w:type="paragraph" w:customStyle="1" w:styleId="CharCharCharChar">
    <w:name w:val="Char Char Char Char"/>
    <w:basedOn w:val="Normal"/>
    <w:rsid w:val="00DC61BE"/>
  </w:style>
  <w:style w:type="paragraph" w:styleId="NormalWeb">
    <w:name w:val="Normal (Web)"/>
    <w:basedOn w:val="Normal"/>
    <w:unhideWhenUsed/>
    <w:rsid w:val="004E5586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/>
      <w:i w:val="0"/>
      <w:kern w:val="0"/>
      <w:sz w:val="24"/>
      <w:szCs w:val="24"/>
      <w:lang w:eastAsia="en-US"/>
    </w:rPr>
  </w:style>
  <w:style w:type="paragraph" w:customStyle="1" w:styleId="Default">
    <w:name w:val="Default"/>
    <w:rsid w:val="00DB1092"/>
    <w:pPr>
      <w:widowControl w:val="0"/>
      <w:suppressAutoHyphens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2B6B-7E06-40D4-99F8-610AD49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PROCURĂ SPECIALĂ</vt:lpstr>
    </vt:vector>
  </TitlesOfParts>
  <Company>Grizli777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PROCURĂ SPECIALĂ</dc:title>
  <dc:creator>FH</dc:creator>
  <cp:lastModifiedBy>WELCOME</cp:lastModifiedBy>
  <cp:revision>11</cp:revision>
  <cp:lastPrinted>2022-09-01T06:37:00Z</cp:lastPrinted>
  <dcterms:created xsi:type="dcterms:W3CDTF">2022-09-01T06:38:00Z</dcterms:created>
  <dcterms:modified xsi:type="dcterms:W3CDTF">2023-08-29T08:26:00Z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