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3E08" w:rsidRDefault="00213B66">
      <w:pPr>
        <w:pStyle w:val="Default"/>
        <w:rPr>
          <w:b/>
          <w:bCs/>
          <w:i/>
          <w:iCs/>
          <w:sz w:val="23"/>
          <w:szCs w:val="23"/>
        </w:rPr>
      </w:pPr>
      <w:r w:rsidRPr="00213B66">
        <w:rPr>
          <w:rFonts w:ascii="Arial" w:hAnsi="Arial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28.3pt;height:28.3pt;z-index:251657216;mso-wrap-distance-left:0;mso-wrap-distance-right:0;mso-position-horizontal:center" filled="t">
            <v:fill color2="black"/>
            <v:textbox inset="0,0,0,0"/>
            <w10:wrap type="topAndBottom"/>
          </v:shape>
          <o:OLEObject Type="Embed" ProgID="Word.Picture.8" ShapeID="_x0000_s1026" DrawAspect="Content" ObjectID="_1739253523" r:id="rId5"/>
        </w:pict>
      </w:r>
      <w:bookmarkStart w:id="0" w:name="_GoBack"/>
      <w:bookmarkEnd w:id="0"/>
      <w:r w:rsidRPr="00213B66">
        <w:pict>
          <v:shape id="_x0000_s1027" type="#_x0000_t75" style="position:absolute;margin-left:0;margin-top:0;width:28.3pt;height:28.3pt;z-index:251658240;mso-wrap-distance-left:0;mso-wrap-distance-right:0;mso-position-horizontal:center" filled="t">
            <v:fill color2="black"/>
            <v:textbox inset="0,0,0,0"/>
            <w10:wrap type="topAndBottom"/>
          </v:shape>
          <o:OLEObject Type="Embed" ProgID="Word.Picture.8" ShapeID="_x0000_s1027" DrawAspect="Content" ObjectID="_1739253524" r:id="rId6"/>
        </w:pict>
      </w:r>
    </w:p>
    <w:p w:rsidR="005E3E08" w:rsidRPr="002F451C" w:rsidRDefault="004257BA">
      <w:pPr>
        <w:pStyle w:val="Default"/>
        <w:jc w:val="center"/>
        <w:rPr>
          <w:b/>
          <w:bCs/>
          <w:i/>
          <w:iCs/>
          <w:sz w:val="24"/>
          <w:szCs w:val="24"/>
        </w:rPr>
      </w:pPr>
      <w:r w:rsidRPr="002F451C">
        <w:rPr>
          <w:b/>
          <w:bCs/>
          <w:i/>
          <w:iCs/>
          <w:sz w:val="24"/>
          <w:szCs w:val="24"/>
        </w:rPr>
        <w:t>IMPUTERNICIRE SPECIALA</w:t>
      </w:r>
    </w:p>
    <w:p w:rsidR="005E3E08" w:rsidRDefault="005E3E08">
      <w:pPr>
        <w:pStyle w:val="Default"/>
        <w:jc w:val="center"/>
        <w:rPr>
          <w:b/>
          <w:bCs/>
          <w:i/>
          <w:iCs/>
        </w:rPr>
      </w:pPr>
    </w:p>
    <w:p w:rsidR="005E3E08" w:rsidRDefault="005E3E08">
      <w:pPr>
        <w:pStyle w:val="Default"/>
        <w:jc w:val="center"/>
        <w:rPr>
          <w:b/>
          <w:bCs/>
          <w:i/>
          <w:iCs/>
        </w:rPr>
      </w:pPr>
    </w:p>
    <w:p w:rsidR="005E3E08" w:rsidRDefault="004257BA">
      <w:pPr>
        <w:pStyle w:val="Default"/>
        <w:jc w:val="both"/>
        <w:rPr>
          <w:i/>
          <w:iCs/>
          <w:sz w:val="24"/>
          <w:szCs w:val="24"/>
        </w:rPr>
      </w:pPr>
      <w:r w:rsidRPr="002F451C">
        <w:rPr>
          <w:i/>
          <w:iCs/>
          <w:sz w:val="24"/>
          <w:szCs w:val="24"/>
        </w:rPr>
        <w:t xml:space="preserve">Subsemnatul, ………………….., identificat cu BI/CI seria … nr. ……….., CNP ………………………, domiciliat în ……………………………………………….  deţinător la sfarsitul zilei de </w:t>
      </w:r>
      <w:r w:rsidR="00DA7A69">
        <w:rPr>
          <w:i/>
          <w:iCs/>
          <w:sz w:val="24"/>
          <w:szCs w:val="24"/>
        </w:rPr>
        <w:t>09.03.2023</w:t>
      </w:r>
      <w:r w:rsidRPr="007854FF">
        <w:rPr>
          <w:i/>
          <w:iCs/>
          <w:sz w:val="24"/>
          <w:szCs w:val="24"/>
        </w:rPr>
        <w:t xml:space="preserve"> (data de referinta) </w:t>
      </w:r>
      <w:r w:rsidRPr="002F451C">
        <w:rPr>
          <w:i/>
          <w:iCs/>
          <w:sz w:val="24"/>
          <w:szCs w:val="24"/>
        </w:rPr>
        <w:t xml:space="preserve">a unui numar de …………… acţiuni emise de Societatea Santierul Naval 2 Mai S.A. Mangalia,  care îmi conferă dreptul la acelaşi număr de voturi în </w:t>
      </w:r>
      <w:r w:rsidR="0089762B" w:rsidRPr="0089762B">
        <w:rPr>
          <w:i/>
          <w:sz w:val="24"/>
          <w:szCs w:val="24"/>
          <w:lang w:val="it-IT"/>
        </w:rPr>
        <w:t>Adun</w:t>
      </w:r>
      <w:r w:rsidR="0089762B" w:rsidRPr="0089762B">
        <w:rPr>
          <w:b/>
          <w:bCs/>
          <w:i/>
          <w:sz w:val="24"/>
          <w:szCs w:val="24"/>
          <w:lang w:val="it-IT"/>
        </w:rPr>
        <w:t>a</w:t>
      </w:r>
      <w:r w:rsidR="0089762B" w:rsidRPr="0089762B">
        <w:rPr>
          <w:i/>
          <w:sz w:val="24"/>
          <w:szCs w:val="24"/>
        </w:rPr>
        <w:t>rea Generală Ordinară a Acţionarilor</w:t>
      </w:r>
      <w:r w:rsidR="0089762B">
        <w:rPr>
          <w:sz w:val="24"/>
          <w:szCs w:val="24"/>
        </w:rPr>
        <w:t xml:space="preserve"> </w:t>
      </w:r>
      <w:r w:rsidRPr="002F451C">
        <w:rPr>
          <w:i/>
          <w:iCs/>
          <w:sz w:val="24"/>
          <w:szCs w:val="24"/>
        </w:rPr>
        <w:t>şi care reprezintă  ……% din capitalul social şi  …….% din numărul total de drep</w:t>
      </w:r>
      <w:r w:rsidR="00892583">
        <w:rPr>
          <w:i/>
          <w:iCs/>
          <w:sz w:val="24"/>
          <w:szCs w:val="24"/>
        </w:rPr>
        <w:t>turi de vot</w:t>
      </w:r>
      <w:r w:rsidRPr="002F451C">
        <w:rPr>
          <w:i/>
          <w:iCs/>
          <w:sz w:val="24"/>
          <w:szCs w:val="24"/>
        </w:rPr>
        <w:t xml:space="preserve"> în </w:t>
      </w:r>
      <w:r w:rsidR="0089762B" w:rsidRPr="0089762B">
        <w:rPr>
          <w:i/>
          <w:sz w:val="24"/>
          <w:szCs w:val="24"/>
          <w:lang w:val="it-IT"/>
        </w:rPr>
        <w:t>Adun</w:t>
      </w:r>
      <w:r w:rsidR="0089762B" w:rsidRPr="0089762B">
        <w:rPr>
          <w:b/>
          <w:bCs/>
          <w:i/>
          <w:sz w:val="24"/>
          <w:szCs w:val="24"/>
          <w:lang w:val="it-IT"/>
        </w:rPr>
        <w:t>a</w:t>
      </w:r>
      <w:r w:rsidR="0089762B" w:rsidRPr="0089762B">
        <w:rPr>
          <w:i/>
          <w:sz w:val="24"/>
          <w:szCs w:val="24"/>
        </w:rPr>
        <w:t>rea Generală Ordinară a Acţionarilor</w:t>
      </w:r>
      <w:r w:rsidRPr="002F451C">
        <w:rPr>
          <w:i/>
          <w:iCs/>
          <w:sz w:val="24"/>
          <w:szCs w:val="24"/>
        </w:rPr>
        <w:t xml:space="preserve">, numesc prin prezenta pe domnul/doamna …………………………., domiciliat în ………………………………… posesor al C.I. seria …… numărul ………………, cod numeric personal ……………………, ca reprezentant al meu în </w:t>
      </w:r>
      <w:r w:rsidR="0089762B" w:rsidRPr="0089762B">
        <w:rPr>
          <w:i/>
          <w:sz w:val="24"/>
          <w:szCs w:val="24"/>
          <w:lang w:val="it-IT"/>
        </w:rPr>
        <w:t>Adun</w:t>
      </w:r>
      <w:r w:rsidR="0089762B" w:rsidRPr="0089762B">
        <w:rPr>
          <w:b/>
          <w:bCs/>
          <w:i/>
          <w:sz w:val="24"/>
          <w:szCs w:val="24"/>
          <w:lang w:val="it-IT"/>
        </w:rPr>
        <w:t>a</w:t>
      </w:r>
      <w:r w:rsidR="0089762B" w:rsidRPr="0089762B">
        <w:rPr>
          <w:i/>
          <w:sz w:val="24"/>
          <w:szCs w:val="24"/>
        </w:rPr>
        <w:t>rea Generală Ordinară a Acţionarilor</w:t>
      </w:r>
      <w:r w:rsidR="0089762B">
        <w:rPr>
          <w:sz w:val="24"/>
          <w:szCs w:val="24"/>
        </w:rPr>
        <w:t xml:space="preserve"> </w:t>
      </w:r>
      <w:r w:rsidRPr="002F451C">
        <w:rPr>
          <w:i/>
          <w:iCs/>
          <w:sz w:val="24"/>
          <w:szCs w:val="24"/>
        </w:rPr>
        <w:t xml:space="preserve">Societăţii  Santierul Naval 2 Mai S.A. Mangalia,  ce va avea loc la data de </w:t>
      </w:r>
      <w:r w:rsidR="00DA7A69">
        <w:rPr>
          <w:b/>
          <w:i/>
          <w:iCs/>
          <w:sz w:val="24"/>
          <w:szCs w:val="24"/>
        </w:rPr>
        <w:t>24.03</w:t>
      </w:r>
      <w:r w:rsidR="00892B7A">
        <w:rPr>
          <w:b/>
          <w:i/>
          <w:iCs/>
          <w:sz w:val="24"/>
          <w:szCs w:val="24"/>
        </w:rPr>
        <w:t>.20</w:t>
      </w:r>
      <w:r w:rsidR="00DE03D0">
        <w:rPr>
          <w:b/>
          <w:i/>
          <w:iCs/>
          <w:sz w:val="24"/>
          <w:szCs w:val="24"/>
        </w:rPr>
        <w:t>2</w:t>
      </w:r>
      <w:r w:rsidR="00DA7A69">
        <w:rPr>
          <w:b/>
          <w:i/>
          <w:iCs/>
          <w:sz w:val="24"/>
          <w:szCs w:val="24"/>
        </w:rPr>
        <w:t>3</w:t>
      </w:r>
      <w:r w:rsidRPr="002F451C">
        <w:rPr>
          <w:i/>
          <w:iCs/>
          <w:sz w:val="24"/>
          <w:szCs w:val="24"/>
        </w:rPr>
        <w:t xml:space="preserve">, orele 11,30, sau la data de  </w:t>
      </w:r>
      <w:r w:rsidR="00DA7A69">
        <w:rPr>
          <w:b/>
          <w:i/>
          <w:iCs/>
          <w:sz w:val="24"/>
          <w:szCs w:val="24"/>
        </w:rPr>
        <w:t>27.03</w:t>
      </w:r>
      <w:r w:rsidR="007324DD">
        <w:rPr>
          <w:b/>
          <w:i/>
          <w:iCs/>
          <w:sz w:val="24"/>
          <w:szCs w:val="24"/>
        </w:rPr>
        <w:t>.20</w:t>
      </w:r>
      <w:r w:rsidR="00DE03D0">
        <w:rPr>
          <w:b/>
          <w:i/>
          <w:iCs/>
          <w:sz w:val="24"/>
          <w:szCs w:val="24"/>
        </w:rPr>
        <w:t>2</w:t>
      </w:r>
      <w:r w:rsidR="00DA7A69">
        <w:rPr>
          <w:b/>
          <w:i/>
          <w:iCs/>
          <w:sz w:val="24"/>
          <w:szCs w:val="24"/>
        </w:rPr>
        <w:t>3</w:t>
      </w:r>
      <w:r w:rsidRPr="002F451C">
        <w:rPr>
          <w:i/>
          <w:iCs/>
          <w:sz w:val="24"/>
          <w:szCs w:val="24"/>
        </w:rPr>
        <w:t>, orele 11,30 - data ţinerii celei de-a doua adunări (în cazul în care cea dintâi nu s-ar putea ţine), la sediul  societatii din Mangalia, str. Rozelor, nr.</w:t>
      </w:r>
      <w:r w:rsidR="007763EE">
        <w:rPr>
          <w:i/>
          <w:iCs/>
          <w:sz w:val="24"/>
          <w:szCs w:val="24"/>
        </w:rPr>
        <w:t xml:space="preserve"> </w:t>
      </w:r>
      <w:r w:rsidRPr="002F451C">
        <w:rPr>
          <w:i/>
          <w:iCs/>
          <w:sz w:val="24"/>
          <w:szCs w:val="24"/>
        </w:rPr>
        <w:t xml:space="preserve">3, să exercite dreptul de vot aferent acţiunilor deţinute de mine la această societate, pentru problemele cuprinse în ordinea de zi a şedinţei, după cum urmează: </w:t>
      </w:r>
    </w:p>
    <w:p w:rsidR="00DE03D0" w:rsidRPr="00B74F95" w:rsidRDefault="00DE03D0" w:rsidP="00DE03D0">
      <w:pPr>
        <w:pStyle w:val="ListParagraph"/>
        <w:widowControl w:val="0"/>
        <w:numPr>
          <w:ilvl w:val="0"/>
          <w:numId w:val="17"/>
        </w:num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Alegerea administratorilor provizoriiprelungirea mandatelor administratorilor provizorii ai Societatii </w:t>
      </w:r>
    </w:p>
    <w:p w:rsidR="00DE03D0" w:rsidRPr="00D84E2E" w:rsidRDefault="00DE03D0" w:rsidP="00DE03D0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E03D0" w:rsidRPr="00D84E2E" w:rsidTr="00242D1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E03D0" w:rsidRDefault="00DE03D0" w:rsidP="00DE03D0">
      <w:pPr>
        <w:pStyle w:val="ListParagraph"/>
        <w:ind w:left="720"/>
        <w:jc w:val="both"/>
        <w:rPr>
          <w:rFonts w:cs="Arial"/>
          <w:sz w:val="22"/>
          <w:szCs w:val="22"/>
          <w:lang w:val="ro-RO"/>
        </w:rPr>
      </w:pPr>
    </w:p>
    <w:p w:rsidR="00DE03D0" w:rsidRPr="00B74F95" w:rsidRDefault="00DE03D0" w:rsidP="00DE03D0">
      <w:pPr>
        <w:pStyle w:val="ListParagraph"/>
        <w:widowControl w:val="0"/>
        <w:numPr>
          <w:ilvl w:val="0"/>
          <w:numId w:val="17"/>
        </w:num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Stabilirea duratei mandatelor administratorilor provizorii </w:t>
      </w:r>
      <w:r w:rsidRPr="00B74F95">
        <w:rPr>
          <w:rFonts w:cs="Arial"/>
          <w:sz w:val="22"/>
          <w:szCs w:val="22"/>
          <w:lang w:val="ro-RO"/>
        </w:rPr>
        <w:t xml:space="preserve"> ;</w:t>
      </w:r>
    </w:p>
    <w:p w:rsidR="00DE03D0" w:rsidRPr="00D84E2E" w:rsidRDefault="00DE03D0" w:rsidP="00DE03D0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E03D0" w:rsidRPr="00D84E2E" w:rsidTr="00242D1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E03D0" w:rsidRDefault="00DE03D0" w:rsidP="00DE03D0">
      <w:p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</w:t>
      </w:r>
    </w:p>
    <w:p w:rsidR="00DE03D0" w:rsidRPr="00C26A93" w:rsidRDefault="00DE03D0" w:rsidP="00DE03D0">
      <w:p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</w:t>
      </w:r>
      <w:r w:rsidRPr="00C26A93">
        <w:rPr>
          <w:rFonts w:cs="Arial"/>
          <w:sz w:val="22"/>
          <w:szCs w:val="22"/>
          <w:lang w:val="ro-RO"/>
        </w:rPr>
        <w:t xml:space="preserve">3. </w:t>
      </w:r>
      <w:r>
        <w:rPr>
          <w:rFonts w:cs="Arial"/>
          <w:sz w:val="22"/>
          <w:szCs w:val="22"/>
          <w:lang w:val="ro-RO"/>
        </w:rPr>
        <w:t xml:space="preserve"> Stabilirea indemnizatiei brute fixe a </w:t>
      </w:r>
      <w:r w:rsidRPr="00C26A93">
        <w:rPr>
          <w:rFonts w:cs="Arial"/>
          <w:sz w:val="22"/>
          <w:szCs w:val="22"/>
          <w:lang w:val="ro-RO"/>
        </w:rPr>
        <w:t xml:space="preserve"> administratorilor provizorii  ;</w:t>
      </w:r>
    </w:p>
    <w:p w:rsidR="00DE03D0" w:rsidRPr="00D84E2E" w:rsidRDefault="00DE03D0" w:rsidP="00DE03D0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E03D0" w:rsidRPr="00D84E2E" w:rsidTr="00242D1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E03D0" w:rsidRDefault="00DE03D0" w:rsidP="00DE03D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DE03D0" w:rsidRPr="00B74F95" w:rsidRDefault="00DE03D0" w:rsidP="00DE03D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    4. 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Imputernicirea </w:t>
      </w:r>
      <w:r>
        <w:rPr>
          <w:rFonts w:ascii="Arial" w:hAnsi="Arial" w:cs="Arial"/>
          <w:i/>
          <w:sz w:val="22"/>
          <w:szCs w:val="22"/>
          <w:lang w:val="ro-MO"/>
        </w:rPr>
        <w:t xml:space="preserve">reprezentantului Ministerului Economiei in AGA Santierului naval 2 Mai SA Mangalia pentru semnarea contractului de mandat/actelor aditionale ce vor fi incheiate cu administratorii provizorii ai 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 </w:t>
      </w:r>
      <w:r>
        <w:rPr>
          <w:rFonts w:ascii="Arial" w:hAnsi="Arial" w:cs="Arial"/>
          <w:i/>
          <w:sz w:val="22"/>
          <w:szCs w:val="22"/>
          <w:lang w:val="ro-MO"/>
        </w:rPr>
        <w:t>Santierului naval 2 Mai SA Mangalia.</w:t>
      </w:r>
    </w:p>
    <w:p w:rsidR="00DE03D0" w:rsidRPr="00B74F95" w:rsidRDefault="00DE03D0" w:rsidP="00DE03D0">
      <w:pPr>
        <w:pStyle w:val="ListParagraph"/>
        <w:suppressAutoHyphens w:val="0"/>
        <w:ind w:left="720"/>
        <w:contextualSpacing/>
        <w:jc w:val="both"/>
        <w:rPr>
          <w:rFonts w:cs="Arial"/>
          <w:sz w:val="22"/>
          <w:szCs w:val="22"/>
          <w:lang w:val="ro-RO"/>
        </w:rPr>
      </w:pPr>
      <w:r w:rsidRPr="00B74F95">
        <w:rPr>
          <w:rFonts w:cs="Arial"/>
          <w:sz w:val="22"/>
          <w:szCs w:val="22"/>
          <w:lang w:val="ro-RO"/>
        </w:rPr>
        <w:t xml:space="preserve"> </w:t>
      </w: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E03D0" w:rsidRDefault="00DE03D0" w:rsidP="00DE03D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   5. 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Aprobarea datei </w:t>
      </w:r>
      <w:r>
        <w:rPr>
          <w:rFonts w:ascii="Arial" w:hAnsi="Arial" w:cs="Arial"/>
          <w:i/>
          <w:sz w:val="22"/>
          <w:szCs w:val="22"/>
          <w:lang w:val="ro-MO"/>
        </w:rPr>
        <w:t xml:space="preserve">de </w:t>
      </w:r>
      <w:r w:rsidR="00DA7A69">
        <w:rPr>
          <w:rFonts w:ascii="Arial" w:hAnsi="Arial" w:cs="Arial"/>
          <w:b/>
          <w:i/>
          <w:sz w:val="22"/>
          <w:szCs w:val="22"/>
          <w:lang w:val="ro-MO"/>
        </w:rPr>
        <w:t>13.04</w:t>
      </w:r>
      <w:r w:rsidRPr="00A95E4D">
        <w:rPr>
          <w:rFonts w:ascii="Arial" w:hAnsi="Arial" w:cs="Arial"/>
          <w:b/>
          <w:i/>
          <w:sz w:val="22"/>
          <w:szCs w:val="22"/>
          <w:lang w:val="ro-MO"/>
        </w:rPr>
        <w:t>.20</w:t>
      </w:r>
      <w:r>
        <w:rPr>
          <w:rFonts w:ascii="Arial" w:hAnsi="Arial" w:cs="Arial"/>
          <w:b/>
          <w:i/>
          <w:sz w:val="22"/>
          <w:szCs w:val="22"/>
          <w:lang w:val="ro-MO"/>
        </w:rPr>
        <w:t>2</w:t>
      </w:r>
      <w:r w:rsidR="00DA7A69">
        <w:rPr>
          <w:rFonts w:ascii="Arial" w:hAnsi="Arial" w:cs="Arial"/>
          <w:b/>
          <w:i/>
          <w:sz w:val="22"/>
          <w:szCs w:val="22"/>
          <w:lang w:val="ro-MO"/>
        </w:rPr>
        <w:t>3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 ca data de inregistrare,respectiv de identificare a actionarilor asupra carora se rasfrang efectele hotararii</w:t>
      </w:r>
      <w:r w:rsidR="00DA7A69">
        <w:rPr>
          <w:rFonts w:ascii="Arial" w:hAnsi="Arial" w:cs="Arial"/>
          <w:i/>
          <w:sz w:val="22"/>
          <w:szCs w:val="22"/>
          <w:lang w:val="ro-MO"/>
        </w:rPr>
        <w:t>lor A.G.O.A din data de 24/27.03.2023</w:t>
      </w:r>
      <w:r>
        <w:rPr>
          <w:rFonts w:ascii="Arial" w:hAnsi="Arial" w:cs="Arial"/>
          <w:i/>
          <w:sz w:val="22"/>
          <w:szCs w:val="22"/>
          <w:lang w:val="ro-MO"/>
        </w:rPr>
        <w:t xml:space="preserve">, a datei de </w:t>
      </w:r>
      <w:r w:rsidR="00DA7A69">
        <w:rPr>
          <w:rFonts w:ascii="Arial" w:hAnsi="Arial" w:cs="Arial"/>
          <w:b/>
          <w:i/>
          <w:sz w:val="22"/>
          <w:szCs w:val="22"/>
          <w:lang w:val="ro-MO"/>
        </w:rPr>
        <w:t>12.04.</w:t>
      </w:r>
      <w:r w:rsidRPr="00A95E4D">
        <w:rPr>
          <w:rFonts w:ascii="Arial" w:hAnsi="Arial" w:cs="Arial"/>
          <w:b/>
          <w:i/>
          <w:sz w:val="22"/>
          <w:szCs w:val="22"/>
          <w:lang w:val="ro-MO"/>
        </w:rPr>
        <w:t>20</w:t>
      </w:r>
      <w:r>
        <w:rPr>
          <w:rFonts w:ascii="Arial" w:hAnsi="Arial" w:cs="Arial"/>
          <w:b/>
          <w:i/>
          <w:sz w:val="22"/>
          <w:szCs w:val="22"/>
          <w:lang w:val="ro-MO"/>
        </w:rPr>
        <w:t>2</w:t>
      </w:r>
      <w:r w:rsidR="00DA7A69">
        <w:rPr>
          <w:rFonts w:ascii="Arial" w:hAnsi="Arial" w:cs="Arial"/>
          <w:b/>
          <w:i/>
          <w:sz w:val="22"/>
          <w:szCs w:val="22"/>
          <w:lang w:val="ro-MO"/>
        </w:rPr>
        <w:t>3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 ca ex-date </w:t>
      </w:r>
      <w:r>
        <w:rPr>
          <w:rFonts w:ascii="Arial" w:hAnsi="Arial" w:cs="Arial"/>
          <w:i/>
          <w:sz w:val="22"/>
          <w:szCs w:val="22"/>
          <w:lang w:val="ro-MO"/>
        </w:rPr>
        <w:t xml:space="preserve"> </w:t>
      </w:r>
      <w:r w:rsidRPr="00421CDB">
        <w:rPr>
          <w:rFonts w:ascii="Arial" w:hAnsi="Arial" w:cs="Arial"/>
          <w:i/>
          <w:sz w:val="22"/>
          <w:szCs w:val="22"/>
          <w:lang w:val="ro-MO"/>
        </w:rPr>
        <w:t>,in confor</w:t>
      </w:r>
      <w:r>
        <w:rPr>
          <w:rFonts w:ascii="Arial" w:hAnsi="Arial" w:cs="Arial"/>
          <w:i/>
          <w:sz w:val="22"/>
          <w:szCs w:val="22"/>
          <w:lang w:val="ro-MO"/>
        </w:rPr>
        <w:t xml:space="preserve">mitate cu prevederile </w:t>
      </w:r>
      <w:r w:rsidRPr="00421CDB">
        <w:rPr>
          <w:rFonts w:ascii="Arial" w:hAnsi="Arial" w:cs="Arial"/>
          <w:i/>
          <w:sz w:val="22"/>
          <w:szCs w:val="22"/>
          <w:lang w:val="ro-MO"/>
        </w:rPr>
        <w:t>Legii nr 24/2017 privind emitentii de instrumente fin</w:t>
      </w:r>
      <w:r>
        <w:rPr>
          <w:rFonts w:ascii="Arial" w:hAnsi="Arial" w:cs="Arial"/>
          <w:i/>
          <w:sz w:val="22"/>
          <w:szCs w:val="22"/>
          <w:lang w:val="ro-MO"/>
        </w:rPr>
        <w:t xml:space="preserve">anciare si operatiuni de piata </w:t>
      </w:r>
    </w:p>
    <w:p w:rsidR="00DE03D0" w:rsidRPr="00421CDB" w:rsidRDefault="00DE03D0" w:rsidP="00DE03D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E03D0" w:rsidRPr="00B74F95" w:rsidRDefault="00DE03D0" w:rsidP="00DE03D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6. </w:t>
      </w:r>
      <w:r w:rsidRPr="00B74F95">
        <w:rPr>
          <w:rFonts w:ascii="Arial" w:hAnsi="Arial" w:cs="Arial"/>
          <w:i/>
          <w:sz w:val="22"/>
          <w:szCs w:val="22"/>
          <w:lang w:val="ro-MO"/>
        </w:rPr>
        <w:t>Imputernicirea Directorului General al</w:t>
      </w:r>
      <w:r>
        <w:rPr>
          <w:rFonts w:ascii="Arial" w:hAnsi="Arial" w:cs="Arial"/>
          <w:i/>
          <w:sz w:val="22"/>
          <w:szCs w:val="22"/>
          <w:lang w:val="ro-MO"/>
        </w:rPr>
        <w:t xml:space="preserve"> Societatii ,sau al inlocuitorului acestuia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 , in vederea efectuarii procedurilor si formalitatilor prevazute de lege in scopul inregistrarii hotararii A.G.O.A. la Oficiul Registrului Comertului de pe langa Tribunalul Constanta ;</w:t>
      </w:r>
    </w:p>
    <w:p w:rsidR="00DE03D0" w:rsidRPr="00B74F95" w:rsidRDefault="00DE03D0" w:rsidP="00DE03D0">
      <w:pPr>
        <w:pStyle w:val="ListParagraph"/>
        <w:suppressAutoHyphens w:val="0"/>
        <w:ind w:left="720"/>
        <w:contextualSpacing/>
        <w:jc w:val="both"/>
        <w:rPr>
          <w:rFonts w:cs="Arial"/>
          <w:sz w:val="22"/>
          <w:szCs w:val="22"/>
          <w:lang w:val="ro-RO"/>
        </w:rPr>
      </w:pPr>
      <w:r w:rsidRPr="00B74F95">
        <w:rPr>
          <w:rFonts w:cs="Arial"/>
          <w:sz w:val="22"/>
          <w:szCs w:val="22"/>
          <w:lang w:val="ro-RO"/>
        </w:rPr>
        <w:t xml:space="preserve"> </w:t>
      </w: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E03D0" w:rsidRPr="002F451C" w:rsidRDefault="00DE03D0">
      <w:pPr>
        <w:pStyle w:val="Default"/>
        <w:jc w:val="both"/>
        <w:rPr>
          <w:i/>
          <w:iCs/>
          <w:sz w:val="24"/>
          <w:szCs w:val="24"/>
        </w:rPr>
      </w:pPr>
    </w:p>
    <w:p w:rsidR="00F7624C" w:rsidRDefault="00F7624C" w:rsidP="00F7624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1865">
        <w:rPr>
          <w:rFonts w:ascii="Times New Roman" w:hAnsi="Times New Roman"/>
          <w:sz w:val="24"/>
          <w:szCs w:val="24"/>
        </w:rPr>
        <w:t>Prezenta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procura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este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valabila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doar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pentru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Adunarea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Generală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0D38">
        <w:rPr>
          <w:rFonts w:ascii="Times New Roman" w:hAnsi="Times New Roman"/>
          <w:sz w:val="24"/>
          <w:szCs w:val="24"/>
        </w:rPr>
        <w:t>O</w:t>
      </w:r>
      <w:r w:rsidRPr="003D1865">
        <w:rPr>
          <w:rFonts w:ascii="Times New Roman" w:hAnsi="Times New Roman"/>
          <w:sz w:val="24"/>
          <w:szCs w:val="24"/>
        </w:rPr>
        <w:t>rdinară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3D1865">
        <w:rPr>
          <w:rFonts w:ascii="Times New Roman" w:hAnsi="Times New Roman"/>
          <w:sz w:val="24"/>
          <w:szCs w:val="24"/>
        </w:rPr>
        <w:t>cţionarilor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Societatii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Santierul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Naval 2 Mai S.A. </w:t>
      </w:r>
      <w:proofErr w:type="spellStart"/>
      <w:r w:rsidRPr="003D1865">
        <w:rPr>
          <w:rFonts w:ascii="Times New Roman" w:hAnsi="Times New Roman"/>
          <w:sz w:val="24"/>
          <w:szCs w:val="24"/>
        </w:rPr>
        <w:t>Mangalia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ce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avea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loc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data de </w:t>
      </w:r>
      <w:r w:rsidR="00DA7A69">
        <w:rPr>
          <w:rFonts w:ascii="Times New Roman" w:hAnsi="Times New Roman"/>
          <w:b/>
          <w:sz w:val="24"/>
          <w:szCs w:val="24"/>
        </w:rPr>
        <w:t>24.03</w:t>
      </w:r>
      <w:r>
        <w:rPr>
          <w:rFonts w:ascii="Times New Roman" w:hAnsi="Times New Roman"/>
          <w:b/>
          <w:sz w:val="24"/>
          <w:szCs w:val="24"/>
        </w:rPr>
        <w:t>.20</w:t>
      </w:r>
      <w:r w:rsidR="00DE03D0">
        <w:rPr>
          <w:rFonts w:ascii="Times New Roman" w:hAnsi="Times New Roman"/>
          <w:b/>
          <w:sz w:val="24"/>
          <w:szCs w:val="24"/>
        </w:rPr>
        <w:t>2</w:t>
      </w:r>
      <w:r w:rsidR="00DA7A69">
        <w:rPr>
          <w:rFonts w:ascii="Times New Roman" w:hAnsi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3D186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D1865">
        <w:rPr>
          <w:rFonts w:ascii="Times New Roman" w:hAnsi="Times New Roman"/>
          <w:sz w:val="24"/>
          <w:szCs w:val="24"/>
        </w:rPr>
        <w:t>ora</w:t>
      </w:r>
      <w:proofErr w:type="spellEnd"/>
      <w:proofErr w:type="gramEnd"/>
      <w:r w:rsidRPr="003D1865">
        <w:rPr>
          <w:rFonts w:ascii="Times New Roman" w:hAnsi="Times New Roman"/>
          <w:sz w:val="24"/>
          <w:szCs w:val="24"/>
        </w:rPr>
        <w:t xml:space="preserve"> 11,30  la  </w:t>
      </w:r>
      <w:proofErr w:type="spellStart"/>
      <w:r w:rsidRPr="003D1865">
        <w:rPr>
          <w:rFonts w:ascii="Times New Roman" w:hAnsi="Times New Roman"/>
          <w:sz w:val="24"/>
          <w:szCs w:val="24"/>
        </w:rPr>
        <w:t>sediul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Societăţii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</w:p>
    <w:p w:rsidR="00F7624C" w:rsidRPr="003D1865" w:rsidRDefault="00F7624C" w:rsidP="00F7624C">
      <w:pPr>
        <w:jc w:val="both"/>
        <w:rPr>
          <w:sz w:val="24"/>
          <w:szCs w:val="24"/>
        </w:rPr>
      </w:pPr>
      <w:proofErr w:type="gramStart"/>
      <w:r w:rsidRPr="003D1865">
        <w:rPr>
          <w:rFonts w:ascii="Times New Roman" w:hAnsi="Times New Roman"/>
          <w:sz w:val="24"/>
          <w:szCs w:val="24"/>
        </w:rPr>
        <w:t>din</w:t>
      </w:r>
      <w:proofErr w:type="gram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Mangalia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 w:rsidRPr="003D1865">
        <w:rPr>
          <w:rFonts w:ascii="Times New Roman" w:hAnsi="Times New Roman"/>
          <w:sz w:val="24"/>
          <w:szCs w:val="24"/>
        </w:rPr>
        <w:t>Rozelor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nr. </w:t>
      </w:r>
      <w:proofErr w:type="gramStart"/>
      <w:r w:rsidRPr="003D1865">
        <w:rPr>
          <w:rFonts w:ascii="Times New Roman" w:hAnsi="Times New Roman"/>
          <w:sz w:val="24"/>
          <w:szCs w:val="24"/>
        </w:rPr>
        <w:t xml:space="preserve">3  </w:t>
      </w:r>
      <w:proofErr w:type="spellStart"/>
      <w:r w:rsidRPr="003D1865">
        <w:rPr>
          <w:rFonts w:ascii="Times New Roman" w:hAnsi="Times New Roman"/>
          <w:sz w:val="24"/>
          <w:szCs w:val="24"/>
        </w:rPr>
        <w:t>sau</w:t>
      </w:r>
      <w:proofErr w:type="spellEnd"/>
      <w:proofErr w:type="gramEnd"/>
      <w:r w:rsidRPr="003D1865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Pr="003D1865">
        <w:rPr>
          <w:rFonts w:ascii="Times New Roman" w:hAnsi="Times New Roman"/>
          <w:sz w:val="24"/>
          <w:szCs w:val="24"/>
        </w:rPr>
        <w:t>ţinerii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celei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de-a </w:t>
      </w:r>
      <w:proofErr w:type="spellStart"/>
      <w:r w:rsidRPr="003D1865">
        <w:rPr>
          <w:rFonts w:ascii="Times New Roman" w:hAnsi="Times New Roman"/>
          <w:sz w:val="24"/>
          <w:szCs w:val="24"/>
        </w:rPr>
        <w:t>doua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Adunări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</w:t>
      </w:r>
      <w:r w:rsidR="00DA7A69">
        <w:rPr>
          <w:rFonts w:ascii="Times New Roman" w:hAnsi="Times New Roman"/>
          <w:b/>
          <w:sz w:val="24"/>
          <w:szCs w:val="24"/>
        </w:rPr>
        <w:t>27.03</w:t>
      </w:r>
      <w:r w:rsidR="00353E04">
        <w:rPr>
          <w:rFonts w:ascii="Times New Roman" w:hAnsi="Times New Roman"/>
          <w:b/>
          <w:sz w:val="24"/>
          <w:szCs w:val="24"/>
        </w:rPr>
        <w:t>.20</w:t>
      </w:r>
      <w:r w:rsidR="00DE03D0">
        <w:rPr>
          <w:rFonts w:ascii="Times New Roman" w:hAnsi="Times New Roman"/>
          <w:b/>
          <w:sz w:val="24"/>
          <w:szCs w:val="24"/>
        </w:rPr>
        <w:t>2</w:t>
      </w:r>
      <w:r w:rsidR="00DA7A6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ora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11,30 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cazul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3D1865">
        <w:rPr>
          <w:rFonts w:ascii="Times New Roman" w:hAnsi="Times New Roman"/>
          <w:sz w:val="24"/>
          <w:szCs w:val="24"/>
        </w:rPr>
        <w:t>cea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dintâi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nu s-</w:t>
      </w:r>
      <w:proofErr w:type="spellStart"/>
      <w:r w:rsidRPr="003D1865">
        <w:rPr>
          <w:rFonts w:ascii="Times New Roman" w:hAnsi="Times New Roman"/>
          <w:sz w:val="24"/>
          <w:szCs w:val="24"/>
        </w:rPr>
        <w:t>ar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putea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ţine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1865">
        <w:rPr>
          <w:rFonts w:ascii="Times New Roman" w:hAnsi="Times New Roman"/>
          <w:sz w:val="24"/>
          <w:szCs w:val="24"/>
        </w:rPr>
        <w:t>reprezentantul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meu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avand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obligatia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voteze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3D1865">
        <w:rPr>
          <w:rFonts w:ascii="Times New Roman" w:hAnsi="Times New Roman"/>
          <w:sz w:val="24"/>
          <w:szCs w:val="24"/>
        </w:rPr>
        <w:t>conformitate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D1865">
        <w:rPr>
          <w:rFonts w:ascii="Times New Roman" w:hAnsi="Times New Roman"/>
          <w:sz w:val="24"/>
          <w:szCs w:val="24"/>
        </w:rPr>
        <w:t>instructiunile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date. </w:t>
      </w:r>
    </w:p>
    <w:p w:rsidR="00353E04" w:rsidRDefault="00353E04" w:rsidP="00F7624C">
      <w:pPr>
        <w:jc w:val="both"/>
        <w:rPr>
          <w:rFonts w:ascii="Times New Roman" w:hAnsi="Times New Roman"/>
          <w:sz w:val="24"/>
          <w:szCs w:val="24"/>
        </w:rPr>
      </w:pPr>
    </w:p>
    <w:p w:rsidR="00F7624C" w:rsidRDefault="00F7624C" w:rsidP="00F7624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1865">
        <w:rPr>
          <w:rFonts w:ascii="Times New Roman" w:hAnsi="Times New Roman"/>
          <w:sz w:val="24"/>
          <w:szCs w:val="24"/>
        </w:rPr>
        <w:t>Prin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prezenta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1865">
        <w:rPr>
          <w:rFonts w:ascii="Times New Roman" w:hAnsi="Times New Roman"/>
          <w:sz w:val="24"/>
          <w:szCs w:val="24"/>
        </w:rPr>
        <w:t>împuternicesc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reprezentantul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sus-numit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D1865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voteze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potrivit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modului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care a </w:t>
      </w:r>
      <w:proofErr w:type="spellStart"/>
      <w:r w:rsidRPr="003D1865">
        <w:rPr>
          <w:rFonts w:ascii="Times New Roman" w:hAnsi="Times New Roman"/>
          <w:sz w:val="24"/>
          <w:szCs w:val="24"/>
        </w:rPr>
        <w:t>fost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împuternicit</w:t>
      </w:r>
      <w:proofErr w:type="spellEnd"/>
      <w:r w:rsidR="004F7A56">
        <w:rPr>
          <w:rFonts w:ascii="Times New Roman" w:hAnsi="Times New Roman"/>
          <w:sz w:val="24"/>
          <w:szCs w:val="24"/>
        </w:rPr>
        <w:t>.</w:t>
      </w:r>
      <w:r w:rsidRPr="003D1865">
        <w:rPr>
          <w:rFonts w:ascii="Times New Roman" w:hAnsi="Times New Roman"/>
          <w:sz w:val="24"/>
          <w:szCs w:val="24"/>
        </w:rPr>
        <w:t xml:space="preserve"> </w:t>
      </w:r>
    </w:p>
    <w:p w:rsidR="00E85E52" w:rsidRDefault="00E85E52" w:rsidP="00E85E52">
      <w:pPr>
        <w:jc w:val="both"/>
        <w:rPr>
          <w:rFonts w:ascii="Times New Roman" w:hAnsi="Times New Roman"/>
          <w:sz w:val="24"/>
          <w:szCs w:val="24"/>
        </w:rPr>
      </w:pPr>
    </w:p>
    <w:p w:rsidR="00F7624C" w:rsidRDefault="00F7624C" w:rsidP="00E85E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1865">
        <w:rPr>
          <w:rFonts w:ascii="Times New Roman" w:hAnsi="Times New Roman"/>
          <w:sz w:val="24"/>
          <w:szCs w:val="24"/>
        </w:rPr>
        <w:t>Această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procură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1865">
        <w:rPr>
          <w:rFonts w:ascii="Times New Roman" w:hAnsi="Times New Roman"/>
          <w:sz w:val="24"/>
          <w:szCs w:val="24"/>
        </w:rPr>
        <w:t>fost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încheiată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1865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865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3D1865">
        <w:rPr>
          <w:rFonts w:ascii="Times New Roman" w:hAnsi="Times New Roman"/>
          <w:sz w:val="24"/>
          <w:szCs w:val="24"/>
        </w:rPr>
        <w:t>trei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D1865">
        <w:rPr>
          <w:rFonts w:ascii="Times New Roman" w:hAnsi="Times New Roman"/>
          <w:sz w:val="24"/>
          <w:szCs w:val="24"/>
        </w:rPr>
        <w:t>exemplare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originale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14916" w:rsidRDefault="00B14916" w:rsidP="00B14916">
      <w:pPr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14916" w:rsidRPr="00B14916" w:rsidRDefault="00B14916" w:rsidP="00E85E52">
      <w:pPr>
        <w:jc w:val="both"/>
        <w:rPr>
          <w:rFonts w:ascii="Times New Roman" w:hAnsi="Times New Roman"/>
          <w:sz w:val="24"/>
          <w:szCs w:val="24"/>
        </w:rPr>
      </w:pPr>
      <w:r w:rsidRPr="00B14916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conformitate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prevederile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Articolului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17 –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Exercitarea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dreptului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vot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adunarea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generala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B14916">
        <w:rPr>
          <w:rFonts w:ascii="Times New Roman" w:hAnsi="Times New Roman"/>
          <w:sz w:val="24"/>
          <w:szCs w:val="24"/>
          <w:lang w:val="en-GB"/>
        </w:rPr>
        <w:t>a</w:t>
      </w:r>
      <w:proofErr w:type="gram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actionarilor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punctul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6. </w:t>
      </w:r>
      <w:proofErr w:type="gramStart"/>
      <w:r w:rsidRPr="00B14916">
        <w:rPr>
          <w:rFonts w:ascii="Times New Roman" w:hAnsi="Times New Roman"/>
          <w:sz w:val="24"/>
          <w:szCs w:val="24"/>
          <w:lang w:val="en-GB"/>
        </w:rPr>
        <w:t>din</w:t>
      </w:r>
      <w:proofErr w:type="gram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Actul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constitutiv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al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societatii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>, “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Procurile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(I</w:t>
      </w:r>
      <w:proofErr w:type="spellStart"/>
      <w:r w:rsidRPr="00B14916">
        <w:rPr>
          <w:rFonts w:ascii="Times New Roman" w:hAnsi="Times New Roman"/>
          <w:sz w:val="24"/>
          <w:szCs w:val="24"/>
        </w:rPr>
        <w:t>mputernicirile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speciale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) se </w:t>
      </w:r>
      <w:proofErr w:type="spellStart"/>
      <w:r w:rsidRPr="00B14916">
        <w:rPr>
          <w:rFonts w:ascii="Times New Roman" w:hAnsi="Times New Roman"/>
          <w:sz w:val="24"/>
          <w:szCs w:val="24"/>
        </w:rPr>
        <w:t>depun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14916">
        <w:rPr>
          <w:rFonts w:ascii="Times New Roman" w:hAnsi="Times New Roman"/>
          <w:sz w:val="24"/>
          <w:szCs w:val="24"/>
        </w:rPr>
        <w:t>societate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14916">
        <w:rPr>
          <w:rFonts w:ascii="Times New Roman" w:hAnsi="Times New Roman"/>
          <w:sz w:val="24"/>
          <w:szCs w:val="24"/>
        </w:rPr>
        <w:t>cel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putin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14916">
        <w:rPr>
          <w:rFonts w:ascii="Times New Roman" w:hAnsi="Times New Roman"/>
          <w:sz w:val="24"/>
          <w:szCs w:val="24"/>
        </w:rPr>
        <w:t>ora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inainte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</w:rPr>
        <w:t>adunarea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generala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în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copie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cuprinzand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menţiunea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conformitatii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14916">
        <w:rPr>
          <w:rFonts w:ascii="Times New Roman" w:hAnsi="Times New Roman"/>
          <w:sz w:val="24"/>
          <w:szCs w:val="24"/>
        </w:rPr>
        <w:t>originalul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B14916">
        <w:rPr>
          <w:rFonts w:ascii="Times New Roman" w:hAnsi="Times New Roman"/>
          <w:sz w:val="24"/>
          <w:szCs w:val="24"/>
        </w:rPr>
        <w:t>semnatura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14916">
        <w:rPr>
          <w:rFonts w:ascii="Times New Roman" w:hAnsi="Times New Roman"/>
          <w:sz w:val="24"/>
          <w:szCs w:val="24"/>
        </w:rPr>
        <w:t>Copii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14916">
        <w:rPr>
          <w:rFonts w:ascii="Times New Roman" w:hAnsi="Times New Roman"/>
          <w:sz w:val="24"/>
          <w:szCs w:val="24"/>
        </w:rPr>
        <w:t>imputernicirilor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sunt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retinute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</w:rPr>
        <w:t>societate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facandu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B14916">
        <w:rPr>
          <w:rFonts w:ascii="Times New Roman" w:hAnsi="Times New Roman"/>
          <w:sz w:val="24"/>
          <w:szCs w:val="24"/>
        </w:rPr>
        <w:t>mentiune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despre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aceasta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în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procesul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- verbal al </w:t>
      </w:r>
      <w:proofErr w:type="spellStart"/>
      <w:r w:rsidRPr="00B14916">
        <w:rPr>
          <w:rFonts w:ascii="Times New Roman" w:hAnsi="Times New Roman"/>
          <w:sz w:val="24"/>
          <w:szCs w:val="24"/>
        </w:rPr>
        <w:t>adunarii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generale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14916">
        <w:rPr>
          <w:rFonts w:ascii="Times New Roman" w:hAnsi="Times New Roman"/>
          <w:sz w:val="24"/>
          <w:szCs w:val="24"/>
        </w:rPr>
        <w:t>Vor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fi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depuse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în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original, la prima, </w:t>
      </w:r>
      <w:proofErr w:type="spellStart"/>
      <w:r w:rsidRPr="00B14916">
        <w:rPr>
          <w:rFonts w:ascii="Times New Roman" w:hAnsi="Times New Roman"/>
          <w:sz w:val="24"/>
          <w:szCs w:val="24"/>
        </w:rPr>
        <w:t>sau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dupa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caz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la a </w:t>
      </w:r>
      <w:proofErr w:type="spellStart"/>
      <w:r w:rsidRPr="00B14916">
        <w:rPr>
          <w:rFonts w:ascii="Times New Roman" w:hAnsi="Times New Roman"/>
          <w:sz w:val="24"/>
          <w:szCs w:val="24"/>
        </w:rPr>
        <w:t>doua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convocare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facandu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B14916">
        <w:rPr>
          <w:rFonts w:ascii="Times New Roman" w:hAnsi="Times New Roman"/>
          <w:sz w:val="24"/>
          <w:szCs w:val="24"/>
        </w:rPr>
        <w:t>mentiune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despre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aceasta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14916">
        <w:rPr>
          <w:rFonts w:ascii="Times New Roman" w:hAnsi="Times New Roman"/>
          <w:sz w:val="24"/>
          <w:szCs w:val="24"/>
        </w:rPr>
        <w:t>convocator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14916">
        <w:rPr>
          <w:rFonts w:ascii="Times New Roman" w:hAnsi="Times New Roman"/>
          <w:sz w:val="24"/>
          <w:szCs w:val="24"/>
        </w:rPr>
        <w:t>procesul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- verbal al </w:t>
      </w:r>
      <w:proofErr w:type="spellStart"/>
      <w:r w:rsidRPr="00B14916">
        <w:rPr>
          <w:rFonts w:ascii="Times New Roman" w:hAnsi="Times New Roman"/>
          <w:sz w:val="24"/>
          <w:szCs w:val="24"/>
        </w:rPr>
        <w:t>Adunarii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Generale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14916">
        <w:rPr>
          <w:rFonts w:ascii="Times New Roman" w:hAnsi="Times New Roman"/>
          <w:sz w:val="24"/>
          <w:szCs w:val="24"/>
        </w:rPr>
        <w:t>Actionarilor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14916">
        <w:rPr>
          <w:rFonts w:ascii="Times New Roman" w:hAnsi="Times New Roman"/>
          <w:sz w:val="24"/>
          <w:szCs w:val="24"/>
        </w:rPr>
        <w:t xml:space="preserve">se pot </w:t>
      </w:r>
      <w:proofErr w:type="spellStart"/>
      <w:r w:rsidRPr="00B14916">
        <w:rPr>
          <w:rFonts w:ascii="Times New Roman" w:hAnsi="Times New Roman"/>
          <w:sz w:val="24"/>
          <w:szCs w:val="24"/>
        </w:rPr>
        <w:t>descarca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</w:rPr>
        <w:t>pe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Pr="00B14916">
        <w:rPr>
          <w:rFonts w:ascii="Times New Roman" w:hAnsi="Times New Roman"/>
          <w:sz w:val="24"/>
          <w:szCs w:val="24"/>
        </w:rPr>
        <w:t>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societatii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B14916">
          <w:rPr>
            <w:rStyle w:val="Hyperlink"/>
            <w:rFonts w:ascii="Times New Roman" w:hAnsi="Times New Roman"/>
            <w:sz w:val="24"/>
            <w:szCs w:val="24"/>
          </w:rPr>
          <w:t>www.sn2mai.ro</w:t>
        </w:r>
      </w:hyperlink>
      <w:r w:rsidRPr="00B14916">
        <w:rPr>
          <w:rFonts w:ascii="Times New Roman" w:hAnsi="Times New Roman"/>
          <w:sz w:val="24"/>
          <w:szCs w:val="24"/>
        </w:rPr>
        <w:t>.</w:t>
      </w:r>
    </w:p>
    <w:p w:rsidR="005E3E08" w:rsidRDefault="005E3E08">
      <w:pPr>
        <w:ind w:left="360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Default"/>
        <w:rPr>
          <w:b/>
          <w:bCs/>
          <w:i/>
          <w:iCs/>
          <w:sz w:val="24"/>
          <w:szCs w:val="24"/>
        </w:rPr>
      </w:pPr>
    </w:p>
    <w:p w:rsidR="005E3E08" w:rsidRPr="00197553" w:rsidRDefault="004257BA">
      <w:pPr>
        <w:pStyle w:val="Default"/>
        <w:rPr>
          <w:b/>
          <w:bCs/>
          <w:i/>
          <w:iCs/>
          <w:sz w:val="24"/>
          <w:szCs w:val="24"/>
        </w:rPr>
      </w:pPr>
      <w:r w:rsidRPr="00197553">
        <w:rPr>
          <w:b/>
          <w:bCs/>
          <w:i/>
          <w:iCs/>
          <w:sz w:val="24"/>
          <w:szCs w:val="24"/>
        </w:rPr>
        <w:t xml:space="preserve">Numele şi prenumele  ........................ </w:t>
      </w:r>
    </w:p>
    <w:p w:rsidR="005E3E08" w:rsidRPr="00197553" w:rsidRDefault="004257BA">
      <w:pPr>
        <w:pStyle w:val="Default"/>
        <w:rPr>
          <w:b/>
          <w:bCs/>
          <w:i/>
          <w:iCs/>
          <w:sz w:val="24"/>
          <w:szCs w:val="24"/>
        </w:rPr>
      </w:pPr>
      <w:r w:rsidRPr="00197553">
        <w:rPr>
          <w:b/>
          <w:bCs/>
          <w:i/>
          <w:iCs/>
          <w:sz w:val="24"/>
          <w:szCs w:val="24"/>
        </w:rPr>
        <w:t xml:space="preserve">Semnătura ........................ </w:t>
      </w:r>
    </w:p>
    <w:p w:rsidR="005E3E08" w:rsidRPr="00197553" w:rsidRDefault="004257BA">
      <w:pPr>
        <w:pStyle w:val="Default"/>
        <w:rPr>
          <w:b/>
          <w:bCs/>
          <w:i/>
          <w:iCs/>
          <w:sz w:val="24"/>
          <w:szCs w:val="24"/>
        </w:rPr>
      </w:pPr>
      <w:r w:rsidRPr="00197553">
        <w:rPr>
          <w:b/>
          <w:bCs/>
          <w:i/>
          <w:iCs/>
          <w:sz w:val="24"/>
          <w:szCs w:val="24"/>
        </w:rPr>
        <w:t xml:space="preserve">Data ....................... </w:t>
      </w:r>
    </w:p>
    <w:p w:rsidR="005E3E08" w:rsidRDefault="005E3E08">
      <w:pPr>
        <w:pStyle w:val="Default"/>
      </w:pPr>
    </w:p>
    <w:p w:rsidR="005E3E08" w:rsidRDefault="005E3E08">
      <w:pPr>
        <w:ind w:left="360"/>
        <w:rPr>
          <w:rFonts w:ascii="Times New Roman" w:hAnsi="Times New Roman"/>
          <w:sz w:val="24"/>
          <w:szCs w:val="24"/>
        </w:rPr>
      </w:pPr>
    </w:p>
    <w:p w:rsidR="004257BA" w:rsidRDefault="004257BA"/>
    <w:sectPr w:rsidR="004257BA" w:rsidSect="005E3E08">
      <w:pgSz w:w="12240" w:h="15840"/>
      <w:pgMar w:top="284" w:right="851" w:bottom="284" w:left="1134" w:header="708" w:footer="708" w:gutter="0"/>
      <w:cols w:space="708"/>
      <w:docGrid w:linePitch="24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7C9CE2BA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2CB5436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20E41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C54C5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E6F06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5E5B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A066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>
    <w:nsid w:val="255611B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90E4110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C3E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3754914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94C95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F2136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4059531B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47080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85C3D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57C0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6D483E2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70094CED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D3BD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21"/>
  </w:num>
  <w:num w:numId="6">
    <w:abstractNumId w:val="18"/>
  </w:num>
  <w:num w:numId="7">
    <w:abstractNumId w:val="8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17"/>
  </w:num>
  <w:num w:numId="13">
    <w:abstractNumId w:val="7"/>
  </w:num>
  <w:num w:numId="14">
    <w:abstractNumId w:val="13"/>
  </w:num>
  <w:num w:numId="15">
    <w:abstractNumId w:val="16"/>
  </w:num>
  <w:num w:numId="16">
    <w:abstractNumId w:val="6"/>
  </w:num>
  <w:num w:numId="17">
    <w:abstractNumId w:val="3"/>
  </w:num>
  <w:num w:numId="18">
    <w:abstractNumId w:val="15"/>
  </w:num>
  <w:num w:numId="19">
    <w:abstractNumId w:val="10"/>
  </w:num>
  <w:num w:numId="20">
    <w:abstractNumId w:val="12"/>
  </w:num>
  <w:num w:numId="21">
    <w:abstractNumId w:val="20"/>
  </w:num>
  <w:num w:numId="22">
    <w:abstractNumId w:val="1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F057F"/>
    <w:rsid w:val="00016D0F"/>
    <w:rsid w:val="00036562"/>
    <w:rsid w:val="00054BDA"/>
    <w:rsid w:val="0006247D"/>
    <w:rsid w:val="00075001"/>
    <w:rsid w:val="000821A3"/>
    <w:rsid w:val="000B1285"/>
    <w:rsid w:val="000B4925"/>
    <w:rsid w:val="000B53FB"/>
    <w:rsid w:val="000E7E55"/>
    <w:rsid w:val="001661C9"/>
    <w:rsid w:val="00167822"/>
    <w:rsid w:val="00171CEA"/>
    <w:rsid w:val="0018027A"/>
    <w:rsid w:val="00180595"/>
    <w:rsid w:val="00197553"/>
    <w:rsid w:val="001A2CBF"/>
    <w:rsid w:val="001B1799"/>
    <w:rsid w:val="001B395C"/>
    <w:rsid w:val="002014F2"/>
    <w:rsid w:val="00212A0D"/>
    <w:rsid w:val="00213B66"/>
    <w:rsid w:val="002353DE"/>
    <w:rsid w:val="00251379"/>
    <w:rsid w:val="002846BD"/>
    <w:rsid w:val="002A0557"/>
    <w:rsid w:val="002F451C"/>
    <w:rsid w:val="002F7B54"/>
    <w:rsid w:val="00311211"/>
    <w:rsid w:val="00336952"/>
    <w:rsid w:val="00337CC2"/>
    <w:rsid w:val="003467E5"/>
    <w:rsid w:val="00353E04"/>
    <w:rsid w:val="003633F4"/>
    <w:rsid w:val="00365EA6"/>
    <w:rsid w:val="00393617"/>
    <w:rsid w:val="003A0538"/>
    <w:rsid w:val="003A0F47"/>
    <w:rsid w:val="003B5AF0"/>
    <w:rsid w:val="003C12FC"/>
    <w:rsid w:val="003C7F67"/>
    <w:rsid w:val="004257BA"/>
    <w:rsid w:val="00430D38"/>
    <w:rsid w:val="00473FD9"/>
    <w:rsid w:val="00480264"/>
    <w:rsid w:val="004E6549"/>
    <w:rsid w:val="004F7065"/>
    <w:rsid w:val="004F7A56"/>
    <w:rsid w:val="005009E8"/>
    <w:rsid w:val="005077F3"/>
    <w:rsid w:val="00522CE9"/>
    <w:rsid w:val="00526529"/>
    <w:rsid w:val="00567A82"/>
    <w:rsid w:val="00577DF2"/>
    <w:rsid w:val="005C3FD1"/>
    <w:rsid w:val="005D5E6D"/>
    <w:rsid w:val="005E3E08"/>
    <w:rsid w:val="00603480"/>
    <w:rsid w:val="006119DC"/>
    <w:rsid w:val="00626554"/>
    <w:rsid w:val="006329E7"/>
    <w:rsid w:val="00635DDA"/>
    <w:rsid w:val="00652D68"/>
    <w:rsid w:val="006727A5"/>
    <w:rsid w:val="00693436"/>
    <w:rsid w:val="006A74EA"/>
    <w:rsid w:val="006C2CDA"/>
    <w:rsid w:val="006D1953"/>
    <w:rsid w:val="006F7C13"/>
    <w:rsid w:val="007223F7"/>
    <w:rsid w:val="0072520A"/>
    <w:rsid w:val="007324DD"/>
    <w:rsid w:val="0074325F"/>
    <w:rsid w:val="007763EE"/>
    <w:rsid w:val="007854FF"/>
    <w:rsid w:val="007A1E4E"/>
    <w:rsid w:val="007C267D"/>
    <w:rsid w:val="007E52E2"/>
    <w:rsid w:val="007F6806"/>
    <w:rsid w:val="0081786A"/>
    <w:rsid w:val="00824449"/>
    <w:rsid w:val="0083585C"/>
    <w:rsid w:val="00860846"/>
    <w:rsid w:val="008819D4"/>
    <w:rsid w:val="00882210"/>
    <w:rsid w:val="00892583"/>
    <w:rsid w:val="00892B7A"/>
    <w:rsid w:val="0089762B"/>
    <w:rsid w:val="008C6830"/>
    <w:rsid w:val="008D3B9D"/>
    <w:rsid w:val="008F6D3E"/>
    <w:rsid w:val="00900681"/>
    <w:rsid w:val="00920AE5"/>
    <w:rsid w:val="00952FD7"/>
    <w:rsid w:val="009A0192"/>
    <w:rsid w:val="009A4E3E"/>
    <w:rsid w:val="009B2528"/>
    <w:rsid w:val="009F057F"/>
    <w:rsid w:val="00A04EA0"/>
    <w:rsid w:val="00A10C18"/>
    <w:rsid w:val="00A14DB3"/>
    <w:rsid w:val="00A15F2F"/>
    <w:rsid w:val="00A6778B"/>
    <w:rsid w:val="00AA2814"/>
    <w:rsid w:val="00B14916"/>
    <w:rsid w:val="00B401C6"/>
    <w:rsid w:val="00B5570F"/>
    <w:rsid w:val="00B73956"/>
    <w:rsid w:val="00BD5A16"/>
    <w:rsid w:val="00C37FAB"/>
    <w:rsid w:val="00C504FC"/>
    <w:rsid w:val="00C67D61"/>
    <w:rsid w:val="00CA34D7"/>
    <w:rsid w:val="00CC7A26"/>
    <w:rsid w:val="00D23571"/>
    <w:rsid w:val="00D3459C"/>
    <w:rsid w:val="00D83BFF"/>
    <w:rsid w:val="00D85A70"/>
    <w:rsid w:val="00D943C4"/>
    <w:rsid w:val="00DA7A69"/>
    <w:rsid w:val="00DD10C5"/>
    <w:rsid w:val="00DE03D0"/>
    <w:rsid w:val="00E1312E"/>
    <w:rsid w:val="00E43499"/>
    <w:rsid w:val="00E84C3E"/>
    <w:rsid w:val="00E85E52"/>
    <w:rsid w:val="00E8604E"/>
    <w:rsid w:val="00EA0B28"/>
    <w:rsid w:val="00EA1820"/>
    <w:rsid w:val="00EA4FA3"/>
    <w:rsid w:val="00EB6BE6"/>
    <w:rsid w:val="00EC76CC"/>
    <w:rsid w:val="00EE48B1"/>
    <w:rsid w:val="00EE69B0"/>
    <w:rsid w:val="00EF63A8"/>
    <w:rsid w:val="00F006C4"/>
    <w:rsid w:val="00F25A1E"/>
    <w:rsid w:val="00F279F7"/>
    <w:rsid w:val="00F45C27"/>
    <w:rsid w:val="00F7624C"/>
    <w:rsid w:val="00FD0380"/>
    <w:rsid w:val="00FE245D"/>
    <w:rsid w:val="00FE33E1"/>
    <w:rsid w:val="00FE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E08"/>
    <w:pPr>
      <w:suppressAutoHyphens/>
    </w:pPr>
    <w:rPr>
      <w:rFonts w:ascii="Arial" w:hAnsi="Arial"/>
      <w:i/>
      <w:kern w:val="1"/>
      <w:sz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5E3E08"/>
    <w:rPr>
      <w:rFonts w:eastAsia="Times New Roman"/>
      <w:b/>
    </w:rPr>
  </w:style>
  <w:style w:type="character" w:customStyle="1" w:styleId="ListLabel2">
    <w:name w:val="ListLabel 2"/>
    <w:rsid w:val="005E3E08"/>
    <w:rPr>
      <w:rFonts w:cs="Times New Roman"/>
    </w:rPr>
  </w:style>
  <w:style w:type="character" w:customStyle="1" w:styleId="ListLabel3">
    <w:name w:val="ListLabel 3"/>
    <w:rsid w:val="005E3E08"/>
    <w:rPr>
      <w:rFonts w:eastAsia="Times New Roman" w:cs="Times New Roman"/>
    </w:rPr>
  </w:style>
  <w:style w:type="character" w:customStyle="1" w:styleId="ListLabel4">
    <w:name w:val="ListLabel 4"/>
    <w:rsid w:val="005E3E08"/>
    <w:rPr>
      <w:b/>
    </w:rPr>
  </w:style>
  <w:style w:type="character" w:customStyle="1" w:styleId="ListLabel5">
    <w:name w:val="ListLabel 5"/>
    <w:rsid w:val="005E3E08"/>
    <w:rPr>
      <w:b/>
      <w:sz w:val="24"/>
      <w:szCs w:val="24"/>
    </w:rPr>
  </w:style>
  <w:style w:type="character" w:customStyle="1" w:styleId="ListLabel6">
    <w:name w:val="ListLabel 6"/>
    <w:rsid w:val="005E3E08"/>
    <w:rPr>
      <w:rFonts w:cs="Courier New"/>
    </w:rPr>
  </w:style>
  <w:style w:type="character" w:customStyle="1" w:styleId="ListLabel7">
    <w:name w:val="ListLabel 7"/>
    <w:rsid w:val="005E3E08"/>
    <w:rPr>
      <w:rFonts w:eastAsia="Times New Roman" w:cs="Arial"/>
    </w:rPr>
  </w:style>
  <w:style w:type="character" w:customStyle="1" w:styleId="HeaderChar">
    <w:name w:val="Header Char"/>
    <w:basedOn w:val="DefaultParagraphFont"/>
    <w:rsid w:val="005E3E08"/>
  </w:style>
  <w:style w:type="character" w:customStyle="1" w:styleId="BodyText3Char">
    <w:name w:val="Body Text 3 Char"/>
    <w:basedOn w:val="DefaultParagraphFont"/>
    <w:rsid w:val="005E3E08"/>
  </w:style>
  <w:style w:type="paragraph" w:customStyle="1" w:styleId="Titlu">
    <w:name w:val="Titlu"/>
    <w:basedOn w:val="Normal"/>
    <w:next w:val="BodyText"/>
    <w:rsid w:val="005E3E08"/>
    <w:pPr>
      <w:keepNext/>
      <w:spacing w:before="240" w:after="120"/>
    </w:pPr>
    <w:rPr>
      <w:rFonts w:eastAsia="SimSun" w:cs="Tahoma"/>
      <w:szCs w:val="28"/>
    </w:rPr>
  </w:style>
  <w:style w:type="paragraph" w:styleId="BodyText">
    <w:name w:val="Body Text"/>
    <w:basedOn w:val="Normal"/>
    <w:rsid w:val="005E3E08"/>
    <w:pPr>
      <w:spacing w:after="120"/>
    </w:pPr>
  </w:style>
  <w:style w:type="paragraph" w:styleId="List">
    <w:name w:val="List"/>
    <w:basedOn w:val="BodyText"/>
    <w:rsid w:val="005E3E08"/>
    <w:rPr>
      <w:rFonts w:cs="Tahoma"/>
    </w:rPr>
  </w:style>
  <w:style w:type="paragraph" w:customStyle="1" w:styleId="Subtitrare">
    <w:name w:val="Subtitrare"/>
    <w:basedOn w:val="Normal"/>
    <w:rsid w:val="005E3E08"/>
    <w:pPr>
      <w:suppressLineNumbers/>
      <w:spacing w:before="120" w:after="120"/>
    </w:pPr>
    <w:rPr>
      <w:rFonts w:cs="Tahoma"/>
      <w:iCs/>
      <w:sz w:val="24"/>
      <w:szCs w:val="24"/>
    </w:rPr>
  </w:style>
  <w:style w:type="paragraph" w:customStyle="1" w:styleId="Index">
    <w:name w:val="Index"/>
    <w:basedOn w:val="Normal"/>
    <w:rsid w:val="005E3E08"/>
    <w:pPr>
      <w:suppressLineNumbers/>
    </w:pPr>
    <w:rPr>
      <w:rFonts w:cs="Tahoma"/>
    </w:rPr>
  </w:style>
  <w:style w:type="paragraph" w:styleId="Header">
    <w:name w:val="header"/>
    <w:basedOn w:val="Normal"/>
    <w:rsid w:val="005E3E08"/>
    <w:pPr>
      <w:suppressLineNumbers/>
      <w:tabs>
        <w:tab w:val="center" w:pos="4153"/>
        <w:tab w:val="right" w:pos="8306"/>
      </w:tabs>
    </w:pPr>
  </w:style>
  <w:style w:type="paragraph" w:customStyle="1" w:styleId="Default">
    <w:name w:val="Default"/>
    <w:rsid w:val="005E3E08"/>
    <w:pPr>
      <w:widowControl w:val="0"/>
      <w:suppressAutoHyphens/>
    </w:pPr>
    <w:rPr>
      <w:kern w:val="1"/>
      <w:lang w:eastAsia="ar-SA"/>
    </w:rPr>
  </w:style>
  <w:style w:type="paragraph" w:customStyle="1" w:styleId="CharChar1">
    <w:name w:val="Char Char1"/>
    <w:basedOn w:val="Normal"/>
    <w:rsid w:val="005E3E08"/>
  </w:style>
  <w:style w:type="paragraph" w:customStyle="1" w:styleId="CharChar">
    <w:name w:val="Char Char"/>
    <w:basedOn w:val="Normal"/>
    <w:rsid w:val="005E3E08"/>
  </w:style>
  <w:style w:type="paragraph" w:styleId="BalloonText">
    <w:name w:val="Balloon Text"/>
    <w:basedOn w:val="Normal"/>
    <w:rsid w:val="005E3E08"/>
  </w:style>
  <w:style w:type="paragraph" w:styleId="ListParagraph">
    <w:name w:val="List Paragraph"/>
    <w:basedOn w:val="Normal"/>
    <w:qFormat/>
    <w:rsid w:val="005E3E08"/>
  </w:style>
  <w:style w:type="paragraph" w:styleId="BodyText3">
    <w:name w:val="Body Text 3"/>
    <w:basedOn w:val="Normal"/>
    <w:rsid w:val="005E3E08"/>
  </w:style>
  <w:style w:type="paragraph" w:customStyle="1" w:styleId="CharCharCharChar">
    <w:name w:val="Char Char Char Char"/>
    <w:basedOn w:val="Normal"/>
    <w:rsid w:val="005E3E08"/>
  </w:style>
  <w:style w:type="character" w:styleId="Hyperlink">
    <w:name w:val="Hyperlink"/>
    <w:basedOn w:val="DefaultParagraphFont"/>
    <w:semiHidden/>
    <w:rsid w:val="00F7624C"/>
    <w:rPr>
      <w:strike w:val="0"/>
      <w:dstrike w:val="0"/>
      <w:color w:val="000066"/>
      <w:u w:val="none"/>
      <w:effect w:val="none"/>
    </w:rPr>
  </w:style>
  <w:style w:type="character" w:customStyle="1" w:styleId="WWCharLFO10LVL2">
    <w:name w:val="WW_CharLFO10LVL2"/>
    <w:rsid w:val="00B5570F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DE03D0"/>
    <w:pPr>
      <w:suppressAutoHyphens w:val="0"/>
      <w:spacing w:before="100" w:beforeAutospacing="1" w:after="100" w:afterAutospacing="1"/>
    </w:pPr>
    <w:rPr>
      <w:rFonts w:ascii="Times New Roman" w:eastAsia="Calibri" w:hAnsi="Times New Roman"/>
      <w:i w:val="0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n2ma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PROCURĂ SPECIALĂ</vt:lpstr>
    </vt:vector>
  </TitlesOfParts>
  <Company>Grizli777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PROCURĂ SPECIALĂ</dc:title>
  <dc:creator>FH</dc:creator>
  <cp:lastModifiedBy>g</cp:lastModifiedBy>
  <cp:revision>3</cp:revision>
  <cp:lastPrinted>2016-10-25T11:10:00Z</cp:lastPrinted>
  <dcterms:created xsi:type="dcterms:W3CDTF">2022-09-01T06:41:00Z</dcterms:created>
  <dcterms:modified xsi:type="dcterms:W3CDTF">2023-03-02T07:12:00Z</dcterms:modified>
</cp:coreProperties>
</file>